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2512C" w14:textId="77777777" w:rsidR="00327444" w:rsidRDefault="00327444" w:rsidP="00327444">
      <w:pPr>
        <w:spacing w:after="0" w:line="240" w:lineRule="auto"/>
        <w:rPr>
          <w:rFonts w:cstheme="minorHAnsi"/>
          <w:b/>
        </w:rPr>
      </w:pPr>
      <w:bookmarkStart w:id="0" w:name="_Hlk63258293"/>
      <w:r w:rsidRPr="00327444">
        <w:rPr>
          <w:rFonts w:cstheme="minorHAnsi"/>
          <w:b/>
        </w:rPr>
        <w:t>LNG</w:t>
      </w:r>
      <w:r>
        <w:rPr>
          <w:rFonts w:cstheme="minorHAnsi"/>
          <w:b/>
        </w:rPr>
        <w:t xml:space="preserve"> </w:t>
      </w:r>
      <w:r w:rsidRPr="00327444">
        <w:rPr>
          <w:rFonts w:cstheme="minorHAnsi"/>
          <w:b/>
        </w:rPr>
        <w:t>Supply, Demand,</w:t>
      </w:r>
      <w:r>
        <w:rPr>
          <w:rFonts w:cstheme="minorHAnsi"/>
          <w:b/>
        </w:rPr>
        <w:t xml:space="preserve"> </w:t>
      </w:r>
      <w:r w:rsidRPr="00327444">
        <w:rPr>
          <w:rFonts w:cstheme="minorHAnsi"/>
          <w:b/>
        </w:rPr>
        <w:t>Pricing &amp; Trading</w:t>
      </w:r>
    </w:p>
    <w:bookmarkEnd w:id="0"/>
    <w:p w14:paraId="569D4A5F" w14:textId="15F06A2C" w:rsidR="00536A35" w:rsidRPr="000374AE" w:rsidRDefault="00536A35" w:rsidP="00327444">
      <w:pPr>
        <w:spacing w:after="0" w:line="240" w:lineRule="auto"/>
        <w:rPr>
          <w:rFonts w:cstheme="minorHAnsi"/>
          <w:b/>
          <w:bCs/>
          <w:lang w:val="en-SG"/>
        </w:rPr>
      </w:pPr>
      <w:r w:rsidRPr="000374AE">
        <w:rPr>
          <w:rFonts w:cstheme="minorHAnsi"/>
          <w:lang w:val="en-SG"/>
        </w:rPr>
        <w:t xml:space="preserve">LIVE ONLINE COURSE OVER </w:t>
      </w:r>
      <w:r w:rsidR="009556DA" w:rsidRPr="000374AE">
        <w:rPr>
          <w:rFonts w:cstheme="minorHAnsi"/>
          <w:lang w:val="en-SG"/>
        </w:rPr>
        <w:t>5</w:t>
      </w:r>
      <w:r w:rsidRPr="000374AE">
        <w:rPr>
          <w:rFonts w:cstheme="minorHAnsi"/>
          <w:lang w:val="en-SG"/>
        </w:rPr>
        <w:t xml:space="preserve"> SESSIONS</w:t>
      </w:r>
      <w:r w:rsidRPr="000374AE">
        <w:rPr>
          <w:rFonts w:cstheme="minorHAnsi"/>
          <w:lang w:val="en-SG"/>
        </w:rPr>
        <w:br/>
      </w:r>
      <w:r w:rsidR="00153D43" w:rsidRPr="000374AE">
        <w:rPr>
          <w:rFonts w:cstheme="minorHAnsi"/>
          <w:b/>
          <w:bCs/>
          <w:lang w:val="en-SG"/>
        </w:rPr>
        <w:t xml:space="preserve">Commences: </w:t>
      </w:r>
      <w:bookmarkStart w:id="1" w:name="_Hlk63258700"/>
      <w:r w:rsidR="00327444" w:rsidRPr="00327444">
        <w:rPr>
          <w:rFonts w:cstheme="minorHAnsi"/>
          <w:b/>
          <w:bCs/>
          <w:lang w:val="en-SG"/>
        </w:rPr>
        <w:t>23</w:t>
      </w:r>
      <w:r w:rsidR="00327444">
        <w:rPr>
          <w:rFonts w:cstheme="minorHAnsi"/>
          <w:b/>
          <w:bCs/>
          <w:lang w:val="en-SG"/>
        </w:rPr>
        <w:t xml:space="preserve"> </w:t>
      </w:r>
      <w:r w:rsidR="00153D43" w:rsidRPr="000374AE">
        <w:rPr>
          <w:rFonts w:cstheme="minorHAnsi"/>
          <w:b/>
          <w:bCs/>
          <w:lang w:val="en-SG"/>
        </w:rPr>
        <w:t>March 2021</w:t>
      </w:r>
      <w:r w:rsidR="00935115">
        <w:rPr>
          <w:rFonts w:cstheme="minorHAnsi"/>
          <w:b/>
          <w:bCs/>
          <w:lang w:val="en-SG"/>
        </w:rPr>
        <w:t xml:space="preserve"> – 31 March 2021 (7 – 10.30 am)</w:t>
      </w:r>
    </w:p>
    <w:bookmarkStart w:id="2" w:name="_Hlk63258657"/>
    <w:bookmarkEnd w:id="1"/>
    <w:p w14:paraId="0F852BD4" w14:textId="5517CCFF" w:rsidR="00536A35" w:rsidRPr="000374AE" w:rsidRDefault="00213595" w:rsidP="00165944">
      <w:pPr>
        <w:spacing w:after="0" w:line="240" w:lineRule="auto"/>
        <w:rPr>
          <w:rFonts w:cstheme="minorHAnsi"/>
        </w:rPr>
      </w:pPr>
      <w:r>
        <w:fldChar w:fldCharType="begin"/>
      </w:r>
      <w:r>
        <w:instrText xml:space="preserve"> HYPERLINK "https://www.infocusinternational.com/lng-online" </w:instrText>
      </w:r>
      <w:r>
        <w:fldChar w:fldCharType="separate"/>
      </w:r>
      <w:r w:rsidR="00327444" w:rsidRPr="005A7139">
        <w:rPr>
          <w:rStyle w:val="Hyperlink"/>
          <w:rFonts w:cstheme="minorHAnsi"/>
        </w:rPr>
        <w:t>https://www.infocusinternational.com/lng-online</w:t>
      </w:r>
      <w:r>
        <w:rPr>
          <w:rStyle w:val="Hyperlink"/>
          <w:rFonts w:cstheme="minorHAnsi"/>
        </w:rPr>
        <w:fldChar w:fldCharType="end"/>
      </w:r>
      <w:r w:rsidR="00327444">
        <w:rPr>
          <w:rFonts w:cstheme="minorHAnsi"/>
        </w:rPr>
        <w:t xml:space="preserve"> </w:t>
      </w:r>
      <w:r w:rsidR="009556DA" w:rsidRPr="000374AE">
        <w:rPr>
          <w:rFonts w:cstheme="minorHAnsi"/>
        </w:rPr>
        <w:t xml:space="preserve"> </w:t>
      </w:r>
    </w:p>
    <w:bookmarkEnd w:id="2"/>
    <w:p w14:paraId="7C834B5B" w14:textId="30A30B67" w:rsidR="00604289" w:rsidRPr="000374AE" w:rsidRDefault="00604289" w:rsidP="00165944">
      <w:pPr>
        <w:spacing w:after="0" w:line="240" w:lineRule="auto"/>
        <w:rPr>
          <w:rFonts w:cstheme="minorHAnsi"/>
        </w:rPr>
      </w:pPr>
    </w:p>
    <w:p w14:paraId="30214B60" w14:textId="77777777" w:rsidR="00153D43" w:rsidRPr="000374AE" w:rsidRDefault="006B7F99" w:rsidP="00153D43">
      <w:pPr>
        <w:autoSpaceDE w:val="0"/>
        <w:autoSpaceDN w:val="0"/>
        <w:adjustRightInd w:val="0"/>
        <w:spacing w:after="0" w:line="240" w:lineRule="auto"/>
        <w:jc w:val="both"/>
        <w:rPr>
          <w:rFonts w:cstheme="minorHAnsi"/>
          <w:b/>
        </w:rPr>
      </w:pPr>
      <w:r w:rsidRPr="000374AE">
        <w:rPr>
          <w:rFonts w:cstheme="minorHAnsi"/>
          <w:b/>
        </w:rPr>
        <w:t>Overview</w:t>
      </w:r>
      <w:r w:rsidR="00604289" w:rsidRPr="000374AE">
        <w:rPr>
          <w:rFonts w:cstheme="minorHAnsi"/>
          <w:b/>
        </w:rPr>
        <w:br/>
      </w:r>
    </w:p>
    <w:p w14:paraId="0808471F" w14:textId="77777777" w:rsidR="00327444" w:rsidRDefault="00327444" w:rsidP="00327444">
      <w:pPr>
        <w:autoSpaceDE w:val="0"/>
        <w:autoSpaceDN w:val="0"/>
        <w:adjustRightInd w:val="0"/>
        <w:spacing w:after="0" w:line="240" w:lineRule="auto"/>
        <w:jc w:val="both"/>
        <w:rPr>
          <w:rFonts w:cstheme="minorHAnsi"/>
          <w:iCs/>
          <w:lang w:val="en-SG"/>
        </w:rPr>
      </w:pPr>
      <w:bookmarkStart w:id="3" w:name="_Hlk63258586"/>
      <w:r w:rsidRPr="00327444">
        <w:rPr>
          <w:rFonts w:cstheme="minorHAnsi"/>
          <w:iCs/>
          <w:lang w:val="en-SG"/>
        </w:rPr>
        <w:t>At the beginning of 2020, the LNG business was looking forward to another year of expansion after a successful 2019 during which production</w:t>
      </w:r>
      <w:r>
        <w:rPr>
          <w:rFonts w:cstheme="minorHAnsi"/>
          <w:iCs/>
          <w:lang w:val="en-SG"/>
        </w:rPr>
        <w:t xml:space="preserve"> </w:t>
      </w:r>
      <w:r w:rsidRPr="00327444">
        <w:rPr>
          <w:rFonts w:cstheme="minorHAnsi"/>
          <w:iCs/>
          <w:lang w:val="en-SG"/>
        </w:rPr>
        <w:t xml:space="preserve">increased by 42.5 </w:t>
      </w:r>
      <w:proofErr w:type="spellStart"/>
      <w:r w:rsidRPr="00327444">
        <w:rPr>
          <w:rFonts w:cstheme="minorHAnsi"/>
          <w:iCs/>
          <w:lang w:val="en-SG"/>
        </w:rPr>
        <w:t>mt</w:t>
      </w:r>
      <w:proofErr w:type="spellEnd"/>
      <w:r w:rsidRPr="00327444">
        <w:rPr>
          <w:rFonts w:cstheme="minorHAnsi"/>
          <w:iCs/>
          <w:lang w:val="en-SG"/>
        </w:rPr>
        <w:t xml:space="preserve"> and final investment decisions (FIDs) were taken on 71 </w:t>
      </w:r>
      <w:proofErr w:type="spellStart"/>
      <w:r w:rsidRPr="00327444">
        <w:rPr>
          <w:rFonts w:cstheme="minorHAnsi"/>
          <w:iCs/>
          <w:lang w:val="en-SG"/>
        </w:rPr>
        <w:t>mtpa</w:t>
      </w:r>
      <w:proofErr w:type="spellEnd"/>
      <w:r w:rsidRPr="00327444">
        <w:rPr>
          <w:rFonts w:cstheme="minorHAnsi"/>
          <w:iCs/>
          <w:lang w:val="en-SG"/>
        </w:rPr>
        <w:t xml:space="preserve"> of liquefaction capacity. COVID-19 has radically</w:t>
      </w:r>
      <w:r>
        <w:rPr>
          <w:rFonts w:cstheme="minorHAnsi"/>
          <w:iCs/>
          <w:lang w:val="en-SG"/>
        </w:rPr>
        <w:t xml:space="preserve"> </w:t>
      </w:r>
      <w:r w:rsidRPr="00327444">
        <w:rPr>
          <w:rFonts w:cstheme="minorHAnsi"/>
          <w:iCs/>
          <w:lang w:val="en-SG"/>
        </w:rPr>
        <w:t>changed those expectations. LNG production continued to increase rapidly in the first quarter of 2020 as output from LNG trains that</w:t>
      </w:r>
      <w:r>
        <w:rPr>
          <w:rFonts w:cstheme="minorHAnsi"/>
          <w:iCs/>
          <w:lang w:val="en-SG"/>
        </w:rPr>
        <w:t xml:space="preserve"> </w:t>
      </w:r>
      <w:r w:rsidRPr="00327444">
        <w:rPr>
          <w:rFonts w:cstheme="minorHAnsi"/>
          <w:iCs/>
          <w:lang w:val="en-SG"/>
        </w:rPr>
        <w:t>started up in 2019 built up to full capacity. However, demand weakened in the second quarter as lockdowns in many LNG importing countries</w:t>
      </w:r>
      <w:r>
        <w:rPr>
          <w:rFonts w:cstheme="minorHAnsi"/>
          <w:iCs/>
          <w:lang w:val="en-SG"/>
        </w:rPr>
        <w:t xml:space="preserve"> </w:t>
      </w:r>
      <w:r w:rsidRPr="00327444">
        <w:rPr>
          <w:rFonts w:cstheme="minorHAnsi"/>
          <w:iCs/>
          <w:lang w:val="en-SG"/>
        </w:rPr>
        <w:t>to control the spread of COVID-19 slowed economic activity.</w:t>
      </w:r>
    </w:p>
    <w:p w14:paraId="668E1748" w14:textId="0BA5E300" w:rsidR="00153D43" w:rsidRDefault="006B7F99" w:rsidP="00327444">
      <w:pPr>
        <w:autoSpaceDE w:val="0"/>
        <w:autoSpaceDN w:val="0"/>
        <w:adjustRightInd w:val="0"/>
        <w:spacing w:after="0" w:line="240" w:lineRule="auto"/>
        <w:jc w:val="both"/>
        <w:rPr>
          <w:rFonts w:cstheme="minorHAnsi"/>
          <w:lang w:val="en-SG"/>
        </w:rPr>
      </w:pPr>
      <w:r w:rsidRPr="000374AE">
        <w:rPr>
          <w:rFonts w:cstheme="minorHAnsi"/>
          <w:b/>
        </w:rPr>
        <w:br/>
      </w:r>
      <w:r w:rsidR="00327444" w:rsidRPr="00327444">
        <w:rPr>
          <w:rFonts w:cstheme="minorHAnsi"/>
          <w:lang w:val="en-SG"/>
        </w:rPr>
        <w:t>Increased supply and declining demand have led to an over-supplied market, with spot prices for LNG falling to levels not seen before in the</w:t>
      </w:r>
      <w:r w:rsidR="00327444">
        <w:rPr>
          <w:rFonts w:cstheme="minorHAnsi"/>
          <w:lang w:val="en-SG"/>
        </w:rPr>
        <w:t xml:space="preserve"> </w:t>
      </w:r>
      <w:r w:rsidR="00327444" w:rsidRPr="00327444">
        <w:rPr>
          <w:rFonts w:cstheme="minorHAnsi"/>
          <w:lang w:val="en-SG"/>
        </w:rPr>
        <w:t>second quarter and the cancellation of US LNG cargoes. However, prices began to recover during the third quarter with demand expected</w:t>
      </w:r>
      <w:r w:rsidR="00327444">
        <w:rPr>
          <w:rFonts w:cstheme="minorHAnsi"/>
          <w:lang w:val="en-SG"/>
        </w:rPr>
        <w:t xml:space="preserve"> </w:t>
      </w:r>
      <w:r w:rsidR="00327444" w:rsidRPr="00327444">
        <w:rPr>
          <w:rFonts w:cstheme="minorHAnsi"/>
          <w:lang w:val="en-SG"/>
        </w:rPr>
        <w:t>to strengthen in the winter months. The construction of new liquefaction trains has been delayed and final investment decisions (FIDs) on</w:t>
      </w:r>
      <w:r w:rsidR="00327444">
        <w:rPr>
          <w:rFonts w:cstheme="minorHAnsi"/>
          <w:lang w:val="en-SG"/>
        </w:rPr>
        <w:t xml:space="preserve"> </w:t>
      </w:r>
      <w:r w:rsidR="00327444" w:rsidRPr="00327444">
        <w:rPr>
          <w:rFonts w:cstheme="minorHAnsi"/>
          <w:lang w:val="en-SG"/>
        </w:rPr>
        <w:t>new capacity have been deferred. However, the long-term outlook for LNG remains robust as lower prices increase the competitivity of</w:t>
      </w:r>
      <w:r w:rsidR="00327444">
        <w:rPr>
          <w:rFonts w:cstheme="minorHAnsi"/>
          <w:lang w:val="en-SG"/>
        </w:rPr>
        <w:t xml:space="preserve"> </w:t>
      </w:r>
      <w:r w:rsidR="00327444" w:rsidRPr="00327444">
        <w:rPr>
          <w:rFonts w:cstheme="minorHAnsi"/>
          <w:lang w:val="en-SG"/>
        </w:rPr>
        <w:t>natural gas with coal and oil in the power generation and industrial sectors.</w:t>
      </w:r>
    </w:p>
    <w:p w14:paraId="76023DF4" w14:textId="4F0FBA5E" w:rsidR="00327444" w:rsidRDefault="00327444" w:rsidP="00327444">
      <w:pPr>
        <w:autoSpaceDE w:val="0"/>
        <w:autoSpaceDN w:val="0"/>
        <w:adjustRightInd w:val="0"/>
        <w:spacing w:after="0" w:line="240" w:lineRule="auto"/>
        <w:jc w:val="both"/>
        <w:rPr>
          <w:rFonts w:cstheme="minorHAnsi"/>
          <w:lang w:val="en-SG"/>
        </w:rPr>
      </w:pPr>
    </w:p>
    <w:p w14:paraId="296D8463" w14:textId="6D09B634" w:rsidR="00327444" w:rsidRDefault="00327444" w:rsidP="00327444">
      <w:pPr>
        <w:autoSpaceDE w:val="0"/>
        <w:autoSpaceDN w:val="0"/>
        <w:adjustRightInd w:val="0"/>
        <w:spacing w:after="0" w:line="240" w:lineRule="auto"/>
        <w:jc w:val="both"/>
        <w:rPr>
          <w:rFonts w:cstheme="minorHAnsi"/>
          <w:lang w:val="en-SG"/>
        </w:rPr>
      </w:pPr>
      <w:r w:rsidRPr="00327444">
        <w:rPr>
          <w:rFonts w:cstheme="minorHAnsi"/>
          <w:lang w:val="en-SG"/>
        </w:rPr>
        <w:t>The online course will, over five sessions, provide an overview of the LNG business in 2021 with a commercial focus but technical and</w:t>
      </w:r>
      <w:r>
        <w:rPr>
          <w:rFonts w:cstheme="minorHAnsi"/>
          <w:lang w:val="en-SG"/>
        </w:rPr>
        <w:t xml:space="preserve"> </w:t>
      </w:r>
      <w:r w:rsidRPr="00327444">
        <w:rPr>
          <w:rFonts w:cstheme="minorHAnsi"/>
          <w:lang w:val="en-SG"/>
        </w:rPr>
        <w:t>shipping will also be covered. It will consider the outlook for the business over the period to 2035 in terms of markets, sources of supply,</w:t>
      </w:r>
      <w:r>
        <w:rPr>
          <w:rFonts w:cstheme="minorHAnsi"/>
          <w:lang w:val="en-SG"/>
        </w:rPr>
        <w:t xml:space="preserve"> </w:t>
      </w:r>
      <w:proofErr w:type="gramStart"/>
      <w:r w:rsidRPr="00327444">
        <w:rPr>
          <w:rFonts w:cstheme="minorHAnsi"/>
          <w:lang w:val="en-SG"/>
        </w:rPr>
        <w:t>pricing</w:t>
      </w:r>
      <w:proofErr w:type="gramEnd"/>
      <w:r w:rsidRPr="00327444">
        <w:rPr>
          <w:rFonts w:cstheme="minorHAnsi"/>
          <w:lang w:val="en-SG"/>
        </w:rPr>
        <w:t xml:space="preserve"> and trading. It is designed for newcomers to LNG and those who want to refresh their knowledge or have experience in one part of</w:t>
      </w:r>
      <w:r>
        <w:rPr>
          <w:rFonts w:cstheme="minorHAnsi"/>
          <w:lang w:val="en-SG"/>
        </w:rPr>
        <w:t xml:space="preserve"> </w:t>
      </w:r>
      <w:r w:rsidRPr="00327444">
        <w:rPr>
          <w:rFonts w:cstheme="minorHAnsi"/>
          <w:lang w:val="en-SG"/>
        </w:rPr>
        <w:t>the business or one region and want to widen their knowledge.</w:t>
      </w:r>
    </w:p>
    <w:bookmarkEnd w:id="3"/>
    <w:p w14:paraId="289FE1E7" w14:textId="77777777" w:rsidR="00327444" w:rsidRPr="000374AE" w:rsidRDefault="00327444" w:rsidP="00327444">
      <w:pPr>
        <w:autoSpaceDE w:val="0"/>
        <w:autoSpaceDN w:val="0"/>
        <w:adjustRightInd w:val="0"/>
        <w:spacing w:after="0" w:line="240" w:lineRule="auto"/>
        <w:jc w:val="both"/>
        <w:rPr>
          <w:rFonts w:cstheme="minorHAnsi"/>
          <w:lang w:val="en-SG"/>
        </w:rPr>
      </w:pPr>
    </w:p>
    <w:p w14:paraId="35D3B015" w14:textId="4D2FF858" w:rsidR="00247B2E" w:rsidRPr="000374AE" w:rsidRDefault="00536A35" w:rsidP="00165944">
      <w:pPr>
        <w:spacing w:after="0" w:line="240" w:lineRule="auto"/>
        <w:rPr>
          <w:rFonts w:cstheme="minorHAnsi"/>
          <w:b/>
        </w:rPr>
      </w:pPr>
      <w:r w:rsidRPr="000374AE">
        <w:rPr>
          <w:rFonts w:cstheme="minorHAnsi"/>
          <w:b/>
        </w:rPr>
        <w:t>Course Sessions</w:t>
      </w:r>
      <w:r w:rsidRPr="000374AE">
        <w:rPr>
          <w:rFonts w:cstheme="minorHAnsi"/>
          <w:b/>
        </w:rPr>
        <w:br/>
      </w:r>
    </w:p>
    <w:p w14:paraId="2296E7A4" w14:textId="77777777" w:rsidR="00327444" w:rsidRPr="00327444" w:rsidRDefault="00327444" w:rsidP="00327444">
      <w:pPr>
        <w:spacing w:after="0" w:line="240" w:lineRule="auto"/>
        <w:rPr>
          <w:rFonts w:cstheme="minorHAnsi"/>
          <w:lang w:val="en-SG"/>
        </w:rPr>
      </w:pPr>
      <w:r w:rsidRPr="00327444">
        <w:rPr>
          <w:rFonts w:cstheme="minorHAnsi"/>
          <w:lang w:val="en-SG"/>
        </w:rPr>
        <w:t>1. Introduction of the LNG value chain in 2021</w:t>
      </w:r>
    </w:p>
    <w:p w14:paraId="1241464A" w14:textId="77777777" w:rsidR="00327444" w:rsidRPr="00327444" w:rsidRDefault="00327444" w:rsidP="00327444">
      <w:pPr>
        <w:spacing w:after="0" w:line="240" w:lineRule="auto"/>
        <w:rPr>
          <w:rFonts w:cstheme="minorHAnsi"/>
          <w:lang w:val="en-SG"/>
        </w:rPr>
      </w:pPr>
      <w:r w:rsidRPr="00327444">
        <w:rPr>
          <w:rFonts w:cstheme="minorHAnsi"/>
          <w:lang w:val="en-SG"/>
        </w:rPr>
        <w:t>2. LNG markets</w:t>
      </w:r>
    </w:p>
    <w:p w14:paraId="6D3231D6" w14:textId="77777777" w:rsidR="00327444" w:rsidRPr="00327444" w:rsidRDefault="00327444" w:rsidP="00327444">
      <w:pPr>
        <w:spacing w:after="0" w:line="240" w:lineRule="auto"/>
        <w:rPr>
          <w:rFonts w:cstheme="minorHAnsi"/>
          <w:lang w:val="en-SG"/>
        </w:rPr>
      </w:pPr>
      <w:r w:rsidRPr="00327444">
        <w:rPr>
          <w:rFonts w:cstheme="minorHAnsi"/>
          <w:lang w:val="en-SG"/>
        </w:rPr>
        <w:t>3. LNG terminals and supply</w:t>
      </w:r>
    </w:p>
    <w:p w14:paraId="39AEDE59" w14:textId="77777777" w:rsidR="00327444" w:rsidRPr="00327444" w:rsidRDefault="00327444" w:rsidP="00327444">
      <w:pPr>
        <w:spacing w:after="0" w:line="240" w:lineRule="auto"/>
        <w:rPr>
          <w:rFonts w:cstheme="minorHAnsi"/>
          <w:lang w:val="en-SG"/>
        </w:rPr>
      </w:pPr>
      <w:r w:rsidRPr="00327444">
        <w:rPr>
          <w:rFonts w:cstheme="minorHAnsi"/>
          <w:lang w:val="en-SG"/>
        </w:rPr>
        <w:t>4. LNG shipping and pricing</w:t>
      </w:r>
    </w:p>
    <w:p w14:paraId="5569CE67" w14:textId="5917D3A0" w:rsidR="00153D43" w:rsidRDefault="00327444" w:rsidP="00327444">
      <w:pPr>
        <w:spacing w:after="0" w:line="240" w:lineRule="auto"/>
        <w:rPr>
          <w:rFonts w:cstheme="minorHAnsi"/>
          <w:lang w:val="en-SG"/>
        </w:rPr>
      </w:pPr>
      <w:r w:rsidRPr="00327444">
        <w:rPr>
          <w:rFonts w:cstheme="minorHAnsi"/>
          <w:lang w:val="en-SG"/>
        </w:rPr>
        <w:t xml:space="preserve">5. LNG contracting, spot and short-term </w:t>
      </w:r>
      <w:proofErr w:type="gramStart"/>
      <w:r w:rsidRPr="00327444">
        <w:rPr>
          <w:rFonts w:cstheme="minorHAnsi"/>
          <w:lang w:val="en-SG"/>
        </w:rPr>
        <w:t>trading</w:t>
      </w:r>
      <w:proofErr w:type="gramEnd"/>
    </w:p>
    <w:p w14:paraId="021E8E99" w14:textId="77777777" w:rsidR="00327444" w:rsidRPr="000374AE" w:rsidRDefault="00327444" w:rsidP="00327444">
      <w:pPr>
        <w:spacing w:after="0" w:line="240" w:lineRule="auto"/>
        <w:rPr>
          <w:rFonts w:cstheme="minorHAnsi"/>
          <w:b/>
        </w:rPr>
      </w:pPr>
    </w:p>
    <w:p w14:paraId="582D6A36" w14:textId="229C7752" w:rsidR="006B7F99" w:rsidRPr="000374AE" w:rsidRDefault="00536A35" w:rsidP="00165944">
      <w:pPr>
        <w:spacing w:after="0" w:line="240" w:lineRule="auto"/>
        <w:rPr>
          <w:rFonts w:cstheme="minorHAnsi"/>
          <w:b/>
        </w:rPr>
      </w:pPr>
      <w:r w:rsidRPr="000374AE">
        <w:rPr>
          <w:rFonts w:cstheme="minorHAnsi"/>
          <w:b/>
        </w:rPr>
        <w:t xml:space="preserve">Benefits of </w:t>
      </w:r>
      <w:proofErr w:type="gramStart"/>
      <w:r w:rsidRPr="000374AE">
        <w:rPr>
          <w:rFonts w:cstheme="minorHAnsi"/>
          <w:b/>
        </w:rPr>
        <w:t>Attending</w:t>
      </w:r>
      <w:proofErr w:type="gramEnd"/>
    </w:p>
    <w:p w14:paraId="679A594E" w14:textId="77777777" w:rsidR="00536A35" w:rsidRPr="00327444" w:rsidRDefault="00536A35" w:rsidP="00165944">
      <w:pPr>
        <w:spacing w:after="0" w:line="240" w:lineRule="auto"/>
        <w:rPr>
          <w:rFonts w:cstheme="minorHAnsi"/>
          <w:b/>
        </w:rPr>
      </w:pPr>
    </w:p>
    <w:p w14:paraId="3AB8F980" w14:textId="653F977F" w:rsidR="00327444" w:rsidRPr="00327444" w:rsidRDefault="00327444" w:rsidP="00327444">
      <w:pPr>
        <w:pStyle w:val="ListParagraph"/>
        <w:numPr>
          <w:ilvl w:val="0"/>
          <w:numId w:val="20"/>
        </w:numPr>
        <w:autoSpaceDE w:val="0"/>
        <w:autoSpaceDN w:val="0"/>
        <w:adjustRightInd w:val="0"/>
        <w:spacing w:after="0" w:line="240" w:lineRule="auto"/>
        <w:rPr>
          <w:rFonts w:cstheme="minorHAnsi"/>
          <w:lang w:val="en-SG"/>
        </w:rPr>
      </w:pPr>
      <w:bookmarkStart w:id="4" w:name="_Hlk63258633"/>
      <w:r w:rsidRPr="00327444">
        <w:rPr>
          <w:rFonts w:cstheme="minorHAnsi"/>
          <w:lang w:val="en-SG"/>
        </w:rPr>
        <w:t xml:space="preserve">Understand LNG chain technologies, costs, economics and </w:t>
      </w:r>
      <w:proofErr w:type="gramStart"/>
      <w:r w:rsidRPr="00327444">
        <w:rPr>
          <w:rFonts w:cstheme="minorHAnsi"/>
          <w:lang w:val="en-SG"/>
        </w:rPr>
        <w:t>safety</w:t>
      </w:r>
      <w:proofErr w:type="gramEnd"/>
    </w:p>
    <w:p w14:paraId="28B56783" w14:textId="1CBB3057" w:rsidR="00327444" w:rsidRPr="00327444" w:rsidRDefault="00327444" w:rsidP="00327444">
      <w:pPr>
        <w:pStyle w:val="ListParagraph"/>
        <w:numPr>
          <w:ilvl w:val="0"/>
          <w:numId w:val="20"/>
        </w:numPr>
        <w:autoSpaceDE w:val="0"/>
        <w:autoSpaceDN w:val="0"/>
        <w:adjustRightInd w:val="0"/>
        <w:spacing w:after="0" w:line="240" w:lineRule="auto"/>
        <w:rPr>
          <w:rFonts w:cstheme="minorHAnsi"/>
          <w:lang w:val="en-SG"/>
        </w:rPr>
      </w:pPr>
      <w:r w:rsidRPr="00327444">
        <w:rPr>
          <w:rFonts w:cstheme="minorHAnsi"/>
          <w:lang w:val="en-SG"/>
        </w:rPr>
        <w:t xml:space="preserve">Appreciate how the LNG business is changing and the implications for those working in the </w:t>
      </w:r>
      <w:proofErr w:type="gramStart"/>
      <w:r w:rsidRPr="00327444">
        <w:rPr>
          <w:rFonts w:cstheme="minorHAnsi"/>
          <w:lang w:val="en-SG"/>
        </w:rPr>
        <w:t>business</w:t>
      </w:r>
      <w:proofErr w:type="gramEnd"/>
    </w:p>
    <w:p w14:paraId="5250D9EA" w14:textId="563F578B" w:rsidR="00327444" w:rsidRPr="00327444" w:rsidRDefault="00327444" w:rsidP="00327444">
      <w:pPr>
        <w:pStyle w:val="ListParagraph"/>
        <w:numPr>
          <w:ilvl w:val="0"/>
          <w:numId w:val="20"/>
        </w:numPr>
        <w:autoSpaceDE w:val="0"/>
        <w:autoSpaceDN w:val="0"/>
        <w:adjustRightInd w:val="0"/>
        <w:spacing w:after="0" w:line="240" w:lineRule="auto"/>
        <w:rPr>
          <w:rFonts w:cstheme="minorHAnsi"/>
          <w:lang w:val="en-SG"/>
        </w:rPr>
      </w:pPr>
      <w:r w:rsidRPr="00327444">
        <w:rPr>
          <w:rFonts w:cstheme="minorHAnsi"/>
          <w:lang w:val="en-SG"/>
        </w:rPr>
        <w:t xml:space="preserve">Gain insights into LNG pricing and how it is </w:t>
      </w:r>
      <w:proofErr w:type="gramStart"/>
      <w:r w:rsidRPr="00327444">
        <w:rPr>
          <w:rFonts w:cstheme="minorHAnsi"/>
          <w:lang w:val="en-SG"/>
        </w:rPr>
        <w:t>evolving</w:t>
      </w:r>
      <w:proofErr w:type="gramEnd"/>
    </w:p>
    <w:p w14:paraId="539B9B80" w14:textId="333A7AB0" w:rsidR="00327444" w:rsidRPr="00327444" w:rsidRDefault="00327444" w:rsidP="00327444">
      <w:pPr>
        <w:pStyle w:val="ListParagraph"/>
        <w:numPr>
          <w:ilvl w:val="0"/>
          <w:numId w:val="20"/>
        </w:numPr>
        <w:autoSpaceDE w:val="0"/>
        <w:autoSpaceDN w:val="0"/>
        <w:adjustRightInd w:val="0"/>
        <w:spacing w:after="0" w:line="240" w:lineRule="auto"/>
        <w:rPr>
          <w:rFonts w:cstheme="minorHAnsi"/>
          <w:lang w:val="en-SG"/>
        </w:rPr>
      </w:pPr>
      <w:r w:rsidRPr="00327444">
        <w:rPr>
          <w:rFonts w:cstheme="minorHAnsi"/>
          <w:lang w:val="en-SG"/>
        </w:rPr>
        <w:t xml:space="preserve">Acquire in depth knowledge of world LNG markets and supply </w:t>
      </w:r>
      <w:proofErr w:type="gramStart"/>
      <w:r w:rsidRPr="00327444">
        <w:rPr>
          <w:rFonts w:cstheme="minorHAnsi"/>
          <w:lang w:val="en-SG"/>
        </w:rPr>
        <w:t>sources</w:t>
      </w:r>
      <w:proofErr w:type="gramEnd"/>
    </w:p>
    <w:p w14:paraId="4260788D" w14:textId="7475B5B6" w:rsidR="00153D43" w:rsidRPr="00327444" w:rsidRDefault="00327444" w:rsidP="00327444">
      <w:pPr>
        <w:pStyle w:val="ListParagraph"/>
        <w:numPr>
          <w:ilvl w:val="0"/>
          <w:numId w:val="20"/>
        </w:numPr>
        <w:autoSpaceDE w:val="0"/>
        <w:autoSpaceDN w:val="0"/>
        <w:adjustRightInd w:val="0"/>
        <w:spacing w:after="0" w:line="240" w:lineRule="auto"/>
        <w:rPr>
          <w:rFonts w:cstheme="minorHAnsi"/>
          <w:b/>
          <w:lang w:val="en-SG"/>
        </w:rPr>
      </w:pPr>
      <w:r w:rsidRPr="00327444">
        <w:rPr>
          <w:rFonts w:cstheme="minorHAnsi"/>
          <w:lang w:val="en-SG"/>
        </w:rPr>
        <w:t xml:space="preserve">Assess the increasing role of spot and short-term </w:t>
      </w:r>
      <w:proofErr w:type="gramStart"/>
      <w:r w:rsidRPr="00327444">
        <w:rPr>
          <w:rFonts w:cstheme="minorHAnsi"/>
          <w:lang w:val="en-SG"/>
        </w:rPr>
        <w:t>trading</w:t>
      </w:r>
      <w:proofErr w:type="gramEnd"/>
    </w:p>
    <w:bookmarkEnd w:id="4"/>
    <w:p w14:paraId="0388DDC5" w14:textId="77777777" w:rsidR="000374AE" w:rsidRPr="00327444" w:rsidRDefault="000374AE" w:rsidP="00165944">
      <w:pPr>
        <w:spacing w:after="100" w:line="240" w:lineRule="auto"/>
        <w:rPr>
          <w:rFonts w:cstheme="minorHAnsi"/>
          <w:b/>
          <w:lang w:val="en-SG"/>
        </w:rPr>
      </w:pPr>
    </w:p>
    <w:p w14:paraId="04DF9066" w14:textId="2E35007D" w:rsidR="00165944" w:rsidRPr="00327444" w:rsidRDefault="00165944" w:rsidP="00165944">
      <w:pPr>
        <w:spacing w:after="100" w:line="240" w:lineRule="auto"/>
        <w:rPr>
          <w:rFonts w:cstheme="minorHAnsi"/>
          <w:b/>
          <w:lang w:val="en-SG"/>
        </w:rPr>
      </w:pPr>
      <w:r w:rsidRPr="00327444">
        <w:rPr>
          <w:rFonts w:cstheme="minorHAnsi"/>
          <w:b/>
          <w:lang w:val="en-SG"/>
        </w:rPr>
        <w:t>Testimonials</w:t>
      </w:r>
      <w:r w:rsidR="009556DA" w:rsidRPr="00327444">
        <w:rPr>
          <w:rFonts w:cstheme="minorHAnsi"/>
          <w:b/>
          <w:lang w:val="en-SG"/>
        </w:rPr>
        <w:br/>
      </w:r>
    </w:p>
    <w:p w14:paraId="5507464B" w14:textId="4E543871" w:rsidR="00327444" w:rsidRPr="00327444" w:rsidRDefault="00327444" w:rsidP="00327444">
      <w:pPr>
        <w:spacing w:after="0" w:line="240" w:lineRule="auto"/>
        <w:rPr>
          <w:rFonts w:cstheme="minorHAnsi"/>
          <w:lang w:val="en-SG"/>
        </w:rPr>
      </w:pPr>
      <w:r w:rsidRPr="00327444">
        <w:rPr>
          <w:rFonts w:cstheme="minorHAnsi"/>
          <w:lang w:val="en-SG"/>
        </w:rPr>
        <w:t>“Excellent overview of the LNG industry end-to-end. I would highly recommend to anyone wanting to learn about the industry.”</w:t>
      </w:r>
    </w:p>
    <w:p w14:paraId="78E87F87" w14:textId="77777777" w:rsidR="00327444" w:rsidRPr="00327444" w:rsidRDefault="00327444" w:rsidP="00327444">
      <w:pPr>
        <w:spacing w:after="0" w:line="240" w:lineRule="auto"/>
        <w:rPr>
          <w:rFonts w:cstheme="minorHAnsi"/>
          <w:lang w:val="en-SG"/>
        </w:rPr>
      </w:pPr>
      <w:r w:rsidRPr="00327444">
        <w:rPr>
          <w:rFonts w:cstheme="minorHAnsi"/>
          <w:lang w:val="en-SG"/>
        </w:rPr>
        <w:t>- Senior Business Analyst, MURPHY EXPLORATION AND PRODUCTION</w:t>
      </w:r>
    </w:p>
    <w:p w14:paraId="6278E4D5" w14:textId="55FD7E70" w:rsidR="00327444" w:rsidRPr="00327444" w:rsidRDefault="00327444" w:rsidP="00327444">
      <w:pPr>
        <w:spacing w:after="0" w:line="240" w:lineRule="auto"/>
        <w:rPr>
          <w:rFonts w:cstheme="minorHAnsi"/>
          <w:lang w:val="en-SG"/>
        </w:rPr>
      </w:pPr>
      <w:r w:rsidRPr="00327444">
        <w:rPr>
          <w:rFonts w:cstheme="minorHAnsi"/>
          <w:lang w:val="en-SG"/>
        </w:rPr>
        <w:lastRenderedPageBreak/>
        <w:t>“Very good! Just what I was looking for as I prepare to move to an LNG role.”</w:t>
      </w:r>
    </w:p>
    <w:p w14:paraId="52EFB8D6" w14:textId="0A714D04" w:rsidR="00327444" w:rsidRPr="00327444" w:rsidRDefault="00327444" w:rsidP="00327444">
      <w:pPr>
        <w:spacing w:after="0" w:line="240" w:lineRule="auto"/>
        <w:rPr>
          <w:rFonts w:cstheme="minorHAnsi"/>
          <w:lang w:val="en-SG"/>
        </w:rPr>
      </w:pPr>
      <w:r w:rsidRPr="00327444">
        <w:rPr>
          <w:rFonts w:cstheme="minorHAnsi"/>
          <w:lang w:val="en-SG"/>
        </w:rPr>
        <w:t>- Contract Specialist, WOODSIDE ENERGY</w:t>
      </w:r>
    </w:p>
    <w:p w14:paraId="37A44661" w14:textId="77777777" w:rsidR="00327444" w:rsidRPr="00327444" w:rsidRDefault="00327444" w:rsidP="00327444">
      <w:pPr>
        <w:spacing w:after="0" w:line="240" w:lineRule="auto"/>
        <w:rPr>
          <w:rFonts w:cstheme="minorHAnsi"/>
          <w:lang w:val="en-SG"/>
        </w:rPr>
      </w:pPr>
    </w:p>
    <w:p w14:paraId="08ECBFB5" w14:textId="35A8A616" w:rsidR="00327444" w:rsidRPr="00327444" w:rsidRDefault="00327444" w:rsidP="00327444">
      <w:pPr>
        <w:spacing w:after="0" w:line="240" w:lineRule="auto"/>
        <w:rPr>
          <w:rFonts w:cstheme="minorHAnsi"/>
          <w:lang w:val="en-SG"/>
        </w:rPr>
      </w:pPr>
      <w:r w:rsidRPr="00327444">
        <w:rPr>
          <w:rFonts w:cstheme="minorHAnsi"/>
          <w:lang w:val="en-SG"/>
        </w:rPr>
        <w:t xml:space="preserve">“Good, </w:t>
      </w:r>
      <w:proofErr w:type="gramStart"/>
      <w:r w:rsidRPr="00327444">
        <w:rPr>
          <w:rFonts w:cstheme="minorHAnsi"/>
          <w:lang w:val="en-SG"/>
        </w:rPr>
        <w:t>interesting</w:t>
      </w:r>
      <w:proofErr w:type="gramEnd"/>
      <w:r w:rsidRPr="00327444">
        <w:rPr>
          <w:rFonts w:cstheme="minorHAnsi"/>
          <w:lang w:val="en-SG"/>
        </w:rPr>
        <w:t xml:space="preserve"> and useful for my place of work. </w:t>
      </w:r>
      <w:proofErr w:type="gramStart"/>
      <w:r w:rsidRPr="00327444">
        <w:rPr>
          <w:rFonts w:cstheme="minorHAnsi"/>
          <w:lang w:val="en-SG"/>
        </w:rPr>
        <w:t>Taking into account</w:t>
      </w:r>
      <w:proofErr w:type="gramEnd"/>
      <w:r w:rsidRPr="00327444">
        <w:rPr>
          <w:rFonts w:cstheme="minorHAnsi"/>
          <w:lang w:val="en-SG"/>
        </w:rPr>
        <w:t xml:space="preserve"> an LNG plant that is being built in my country.”</w:t>
      </w:r>
    </w:p>
    <w:p w14:paraId="2281B338" w14:textId="21F86A78" w:rsidR="00153D43" w:rsidRPr="00327444" w:rsidRDefault="00327444" w:rsidP="00327444">
      <w:pPr>
        <w:spacing w:after="0" w:line="240" w:lineRule="auto"/>
        <w:rPr>
          <w:rFonts w:cstheme="minorHAnsi"/>
          <w:lang w:val="en-SG"/>
        </w:rPr>
      </w:pPr>
      <w:r w:rsidRPr="00327444">
        <w:rPr>
          <w:rFonts w:cstheme="minorHAnsi"/>
          <w:lang w:val="en-SG"/>
        </w:rPr>
        <w:t>- Legal Department Manager, MINISTRY OF PETROLEUM</w:t>
      </w:r>
    </w:p>
    <w:p w14:paraId="52193437" w14:textId="77777777" w:rsidR="00327444" w:rsidRPr="00327444" w:rsidRDefault="00327444" w:rsidP="00327444">
      <w:pPr>
        <w:spacing w:after="0" w:line="240" w:lineRule="auto"/>
        <w:rPr>
          <w:rFonts w:cstheme="minorHAnsi"/>
          <w:lang w:val="en-SG"/>
        </w:rPr>
      </w:pPr>
    </w:p>
    <w:p w14:paraId="3C1E07F3" w14:textId="17C160CE" w:rsidR="00510098" w:rsidRPr="00327444" w:rsidRDefault="00510098" w:rsidP="00165944">
      <w:pPr>
        <w:autoSpaceDE w:val="0"/>
        <w:autoSpaceDN w:val="0"/>
        <w:adjustRightInd w:val="0"/>
        <w:spacing w:after="0" w:line="240" w:lineRule="auto"/>
        <w:rPr>
          <w:rFonts w:cstheme="minorHAnsi"/>
          <w:b/>
        </w:rPr>
      </w:pPr>
      <w:r w:rsidRPr="00327444">
        <w:rPr>
          <w:rFonts w:cstheme="minorHAnsi"/>
          <w:b/>
        </w:rPr>
        <w:t>Live Online Course - How It Works</w:t>
      </w:r>
    </w:p>
    <w:p w14:paraId="70AB789A" w14:textId="77777777" w:rsidR="00510098" w:rsidRPr="00327444" w:rsidRDefault="00510098" w:rsidP="00165944">
      <w:pPr>
        <w:autoSpaceDE w:val="0"/>
        <w:autoSpaceDN w:val="0"/>
        <w:adjustRightInd w:val="0"/>
        <w:spacing w:after="0" w:line="240" w:lineRule="auto"/>
        <w:rPr>
          <w:rFonts w:cstheme="minorHAnsi"/>
          <w:b/>
        </w:rPr>
      </w:pPr>
    </w:p>
    <w:p w14:paraId="716779A4" w14:textId="651C9C64" w:rsidR="00510098" w:rsidRPr="00327444" w:rsidRDefault="00510098" w:rsidP="00510098">
      <w:pPr>
        <w:rPr>
          <w:rFonts w:cstheme="minorHAnsi"/>
          <w:lang w:val="en-SG" w:eastAsia="en-US"/>
        </w:rPr>
      </w:pPr>
      <w:r w:rsidRPr="00327444">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327444" w:rsidRDefault="00510098" w:rsidP="00510098">
      <w:pPr>
        <w:rPr>
          <w:rFonts w:cstheme="minorHAnsi"/>
          <w:lang w:eastAsia="en-US"/>
        </w:rPr>
      </w:pPr>
      <w:r w:rsidRPr="00327444">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11D8F182" w:rsidR="00EC01FD" w:rsidRPr="00327444" w:rsidRDefault="00510098" w:rsidP="00510098">
      <w:pPr>
        <w:rPr>
          <w:rFonts w:cstheme="minorHAnsi"/>
          <w:lang w:eastAsia="en-SG"/>
        </w:rPr>
      </w:pPr>
      <w:r w:rsidRPr="00327444">
        <w:rPr>
          <w:rFonts w:cstheme="minorHAnsi"/>
          <w:lang w:eastAsia="en-US"/>
        </w:rPr>
        <w:t xml:space="preserve">This course is scheduled to take place over </w:t>
      </w:r>
      <w:r w:rsidR="009556DA" w:rsidRPr="00327444">
        <w:rPr>
          <w:rFonts w:cstheme="minorHAnsi"/>
          <w:lang w:eastAsia="en-US"/>
        </w:rPr>
        <w:t>5</w:t>
      </w:r>
      <w:r w:rsidRPr="00327444">
        <w:rPr>
          <w:rFonts w:cstheme="minorHAnsi"/>
          <w:lang w:eastAsia="en-US"/>
        </w:rPr>
        <w:t xml:space="preserve"> live online sessions using virtual learning technology.</w:t>
      </w:r>
    </w:p>
    <w:p w14:paraId="64286BF1" w14:textId="77777777" w:rsidR="006B7F99" w:rsidRPr="000374AE" w:rsidRDefault="006B7F99" w:rsidP="00165944">
      <w:pPr>
        <w:spacing w:line="240" w:lineRule="auto"/>
        <w:rPr>
          <w:rFonts w:cstheme="minorHAnsi"/>
          <w:b/>
        </w:rPr>
      </w:pPr>
      <w:r w:rsidRPr="000374AE">
        <w:rPr>
          <w:rFonts w:cstheme="minorHAnsi"/>
          <w:b/>
        </w:rPr>
        <w:t>To register/enquire, please contact:</w:t>
      </w:r>
    </w:p>
    <w:p w14:paraId="3EBE4904" w14:textId="77777777" w:rsidR="00DA7A42" w:rsidRPr="00164FEC" w:rsidRDefault="00DA7A42" w:rsidP="00DA7A42">
      <w:pPr>
        <w:pStyle w:val="NoSpacing"/>
        <w:rPr>
          <w:rFonts w:cstheme="minorHAnsi"/>
          <w:b/>
        </w:rPr>
      </w:pPr>
      <w:r>
        <w:rPr>
          <w:rFonts w:cstheme="minorHAnsi"/>
          <w:b/>
        </w:rPr>
        <w:t>Abigail Harris</w:t>
      </w:r>
    </w:p>
    <w:p w14:paraId="2504009C" w14:textId="77777777" w:rsidR="00DA7A42" w:rsidRPr="00164FEC" w:rsidRDefault="00DA7A42" w:rsidP="00DA7A42">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25983891" w14:textId="77777777" w:rsidR="00DA7A42" w:rsidRPr="00164FEC" w:rsidRDefault="00DA7A42" w:rsidP="00DA7A42">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5" w:history="1">
        <w:r w:rsidRPr="007F2BBE">
          <w:rPr>
            <w:rStyle w:val="Hyperlink"/>
            <w:rFonts w:cstheme="minorHAnsi"/>
            <w:b/>
          </w:rPr>
          <w:t>abigail@infocusinternational.com</w:t>
        </w:r>
      </w:hyperlink>
    </w:p>
    <w:p w14:paraId="7CC2AAEA" w14:textId="07940D73" w:rsidR="007601A9" w:rsidRPr="000374AE" w:rsidRDefault="007601A9" w:rsidP="00AF1DDD">
      <w:pPr>
        <w:pStyle w:val="NoSpacing"/>
        <w:rPr>
          <w:rFonts w:cstheme="minorHAnsi"/>
          <w:b/>
        </w:rPr>
      </w:pPr>
    </w:p>
    <w:sectPr w:rsidR="007601A9" w:rsidRPr="000374AE" w:rsidSect="007601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2AE8"/>
    <w:multiLevelType w:val="hybridMultilevel"/>
    <w:tmpl w:val="862EFC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3" w15:restartNumberingAfterBreak="0">
    <w:nsid w:val="19DA73D5"/>
    <w:multiLevelType w:val="hybridMultilevel"/>
    <w:tmpl w:val="F3AA82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6" w15:restartNumberingAfterBreak="0">
    <w:nsid w:val="62C85158"/>
    <w:multiLevelType w:val="hybridMultilevel"/>
    <w:tmpl w:val="D57C7E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1"/>
  </w:num>
  <w:num w:numId="6">
    <w:abstractNumId w:val="18"/>
  </w:num>
  <w:num w:numId="7">
    <w:abstractNumId w:val="12"/>
  </w:num>
  <w:num w:numId="8">
    <w:abstractNumId w:val="7"/>
  </w:num>
  <w:num w:numId="9">
    <w:abstractNumId w:val="14"/>
  </w:num>
  <w:num w:numId="10">
    <w:abstractNumId w:val="6"/>
  </w:num>
  <w:num w:numId="11">
    <w:abstractNumId w:val="8"/>
  </w:num>
  <w:num w:numId="12">
    <w:abstractNumId w:val="9"/>
  </w:num>
  <w:num w:numId="13">
    <w:abstractNumId w:val="4"/>
  </w:num>
  <w:num w:numId="14">
    <w:abstractNumId w:val="17"/>
  </w:num>
  <w:num w:numId="15">
    <w:abstractNumId w:val="1"/>
  </w:num>
  <w:num w:numId="16">
    <w:abstractNumId w:val="13"/>
  </w:num>
  <w:num w:numId="17">
    <w:abstractNumId w:val="10"/>
  </w:num>
  <w:num w:numId="18">
    <w:abstractNumId w:val="3"/>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374AE"/>
    <w:rsid w:val="000C5382"/>
    <w:rsid w:val="00153D43"/>
    <w:rsid w:val="00165944"/>
    <w:rsid w:val="001B1FBC"/>
    <w:rsid w:val="00211913"/>
    <w:rsid w:val="00211D1F"/>
    <w:rsid w:val="00213595"/>
    <w:rsid w:val="002201B4"/>
    <w:rsid w:val="00247B2E"/>
    <w:rsid w:val="00287A24"/>
    <w:rsid w:val="002F0CB1"/>
    <w:rsid w:val="003019AE"/>
    <w:rsid w:val="00304D48"/>
    <w:rsid w:val="00315F63"/>
    <w:rsid w:val="00327444"/>
    <w:rsid w:val="003849EC"/>
    <w:rsid w:val="003E1A61"/>
    <w:rsid w:val="00433C5D"/>
    <w:rsid w:val="004B0AF9"/>
    <w:rsid w:val="00510098"/>
    <w:rsid w:val="00536A35"/>
    <w:rsid w:val="00604289"/>
    <w:rsid w:val="006156E0"/>
    <w:rsid w:val="00616FFE"/>
    <w:rsid w:val="00656736"/>
    <w:rsid w:val="00697C13"/>
    <w:rsid w:val="006B7F99"/>
    <w:rsid w:val="007601A9"/>
    <w:rsid w:val="00854516"/>
    <w:rsid w:val="0086139C"/>
    <w:rsid w:val="008672E4"/>
    <w:rsid w:val="008B1D9B"/>
    <w:rsid w:val="00935115"/>
    <w:rsid w:val="009556DA"/>
    <w:rsid w:val="00A5359E"/>
    <w:rsid w:val="00A71CAC"/>
    <w:rsid w:val="00AF1DDD"/>
    <w:rsid w:val="00B11817"/>
    <w:rsid w:val="00B16A4A"/>
    <w:rsid w:val="00BE1036"/>
    <w:rsid w:val="00BF5A79"/>
    <w:rsid w:val="00C4118F"/>
    <w:rsid w:val="00D570C8"/>
    <w:rsid w:val="00DA7A42"/>
    <w:rsid w:val="00E4423C"/>
    <w:rsid w:val="00EC01FD"/>
    <w:rsid w:val="00FC233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igail@infocusinternation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9</cp:revision>
  <dcterms:created xsi:type="dcterms:W3CDTF">2020-12-16T03:31:00Z</dcterms:created>
  <dcterms:modified xsi:type="dcterms:W3CDTF">2021-02-03T07:34:00Z</dcterms:modified>
</cp:coreProperties>
</file>