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6DC9D" w14:textId="07126F37" w:rsidR="00602D56" w:rsidRPr="00164FEC" w:rsidRDefault="004F2D3E" w:rsidP="00602D56">
      <w:pPr>
        <w:spacing w:after="0" w:line="240" w:lineRule="auto"/>
        <w:rPr>
          <w:rFonts w:cstheme="minorHAnsi"/>
          <w:b/>
        </w:rPr>
      </w:pPr>
      <w:r>
        <w:rPr>
          <w:rFonts w:cstheme="minorHAnsi"/>
          <w:b/>
        </w:rPr>
        <w:t>Mastering Wind Power</w:t>
      </w:r>
    </w:p>
    <w:p w14:paraId="569D4A5F" w14:textId="68432542" w:rsidR="00536A35" w:rsidRPr="00164FEC" w:rsidRDefault="00536A35" w:rsidP="00602D56">
      <w:pPr>
        <w:spacing w:after="0" w:line="240" w:lineRule="auto"/>
        <w:rPr>
          <w:rFonts w:cstheme="minorHAnsi"/>
          <w:b/>
          <w:bCs/>
          <w:lang w:val="en-SG"/>
        </w:rPr>
      </w:pPr>
      <w:r w:rsidRPr="00164FEC">
        <w:rPr>
          <w:rFonts w:cstheme="minorHAnsi"/>
          <w:lang w:val="en-SG"/>
        </w:rPr>
        <w:t xml:space="preserve">LIVE ONLINE COURSE OVER </w:t>
      </w:r>
      <w:r w:rsidR="004F2D3E">
        <w:rPr>
          <w:rFonts w:cstheme="minorHAnsi"/>
          <w:lang w:val="en-SG"/>
        </w:rPr>
        <w:t>5</w:t>
      </w:r>
      <w:r w:rsidRPr="00164FEC">
        <w:rPr>
          <w:rFonts w:cstheme="minorHAnsi"/>
          <w:lang w:val="en-SG"/>
        </w:rPr>
        <w:t xml:space="preserve"> SESSIONS</w:t>
      </w:r>
      <w:r w:rsidRPr="00164FEC">
        <w:rPr>
          <w:rFonts w:cstheme="minorHAnsi"/>
          <w:lang w:val="en-SG"/>
        </w:rPr>
        <w:br/>
      </w:r>
      <w:r w:rsidRPr="00164FEC">
        <w:rPr>
          <w:rFonts w:cstheme="minorHAnsi"/>
          <w:b/>
          <w:bCs/>
          <w:lang w:val="en-SG"/>
        </w:rPr>
        <w:t xml:space="preserve">Commences: </w:t>
      </w:r>
      <w:r w:rsidR="004F2D3E">
        <w:rPr>
          <w:rFonts w:cstheme="minorHAnsi"/>
          <w:b/>
          <w:bCs/>
          <w:lang w:val="en-SG"/>
        </w:rPr>
        <w:t>23</w:t>
      </w:r>
      <w:r w:rsidR="00AF7311">
        <w:rPr>
          <w:rFonts w:cstheme="minorHAnsi"/>
          <w:b/>
          <w:bCs/>
          <w:lang w:val="en-SG"/>
        </w:rPr>
        <w:t xml:space="preserve"> June</w:t>
      </w:r>
      <w:r w:rsidR="0098007A" w:rsidRPr="00164FEC">
        <w:rPr>
          <w:rFonts w:cstheme="minorHAnsi"/>
          <w:b/>
          <w:bCs/>
          <w:lang w:val="en-SG"/>
        </w:rPr>
        <w:t xml:space="preserve"> 2021</w:t>
      </w:r>
      <w:r w:rsidR="00491B0E">
        <w:rPr>
          <w:rFonts w:cstheme="minorHAnsi"/>
          <w:b/>
          <w:bCs/>
          <w:lang w:val="en-SG"/>
        </w:rPr>
        <w:t xml:space="preserve"> – 30 June 2021 (7 – 10 am)</w:t>
      </w:r>
    </w:p>
    <w:p w14:paraId="7C834B5B" w14:textId="4F54873B" w:rsidR="00604289" w:rsidRPr="00AF7311" w:rsidRDefault="00AF7311" w:rsidP="00165944">
      <w:pPr>
        <w:spacing w:after="0" w:line="240" w:lineRule="auto"/>
        <w:rPr>
          <w:rStyle w:val="Hyperlink"/>
          <w:rFonts w:cstheme="minorHAnsi"/>
        </w:rPr>
      </w:pPr>
      <w:r>
        <w:rPr>
          <w:rFonts w:cstheme="minorHAnsi"/>
        </w:rPr>
        <w:fldChar w:fldCharType="begin"/>
      </w:r>
      <w:r w:rsidR="004F2D3E">
        <w:rPr>
          <w:rFonts w:cstheme="minorHAnsi"/>
        </w:rPr>
        <w:instrText>HYPERLINK "https://www.infocusinternational.com/wind-online"</w:instrText>
      </w:r>
      <w:r>
        <w:rPr>
          <w:rFonts w:cstheme="minorHAnsi"/>
        </w:rPr>
        <w:fldChar w:fldCharType="separate"/>
      </w:r>
      <w:r w:rsidR="00602D56" w:rsidRPr="00AF7311">
        <w:rPr>
          <w:rStyle w:val="Hyperlink"/>
          <w:rFonts w:cstheme="minorHAnsi"/>
        </w:rPr>
        <w:t>https://www.infocusinternational.com/</w:t>
      </w:r>
      <w:r w:rsidR="004F2D3E" w:rsidRPr="004F2D3E">
        <w:rPr>
          <w:rStyle w:val="Hyperlink"/>
          <w:rFonts w:cstheme="minorHAnsi"/>
        </w:rPr>
        <w:t>wind-online</w:t>
      </w:r>
      <w:r w:rsidR="00F25DCD" w:rsidRPr="00AF7311">
        <w:rPr>
          <w:rStyle w:val="Hyperlink"/>
          <w:rFonts w:cstheme="minorHAnsi"/>
        </w:rPr>
        <w:t xml:space="preserve"> </w:t>
      </w:r>
    </w:p>
    <w:p w14:paraId="1FA968B9" w14:textId="29651053" w:rsidR="00F25DCD" w:rsidRPr="00164FEC" w:rsidRDefault="00AF7311" w:rsidP="00165944">
      <w:pPr>
        <w:spacing w:after="0" w:line="240" w:lineRule="auto"/>
        <w:rPr>
          <w:rFonts w:cstheme="minorHAnsi"/>
        </w:rPr>
      </w:pPr>
      <w:r>
        <w:rPr>
          <w:rFonts w:cstheme="minorHAnsi"/>
        </w:rPr>
        <w:fldChar w:fldCharType="end"/>
      </w:r>
    </w:p>
    <w:p w14:paraId="7AD72C6F" w14:textId="60BA2D6B" w:rsidR="00AF7311" w:rsidRDefault="006B7F99" w:rsidP="004F2D3E">
      <w:pPr>
        <w:autoSpaceDE w:val="0"/>
        <w:autoSpaceDN w:val="0"/>
        <w:adjustRightInd w:val="0"/>
        <w:spacing w:after="0" w:line="240" w:lineRule="auto"/>
        <w:jc w:val="both"/>
        <w:rPr>
          <w:rFonts w:cstheme="minorHAnsi"/>
          <w:lang w:val="en-SG"/>
        </w:rPr>
      </w:pPr>
      <w:r w:rsidRPr="00164FEC">
        <w:rPr>
          <w:rFonts w:cstheme="minorHAnsi"/>
          <w:b/>
        </w:rPr>
        <w:t>Overview</w:t>
      </w:r>
      <w:r w:rsidR="00604289" w:rsidRPr="00164FEC">
        <w:rPr>
          <w:rFonts w:cstheme="minorHAnsi"/>
          <w:b/>
        </w:rPr>
        <w:br/>
      </w:r>
      <w:r w:rsidRPr="00164FEC">
        <w:rPr>
          <w:rFonts w:cstheme="minorHAnsi"/>
          <w:b/>
        </w:rPr>
        <w:br/>
      </w:r>
      <w:r w:rsidR="004F2D3E" w:rsidRPr="004F2D3E">
        <w:rPr>
          <w:rFonts w:cstheme="minorHAnsi"/>
          <w:lang w:val="en-SG"/>
        </w:rPr>
        <w:t xml:space="preserve">A comprehensive, </w:t>
      </w:r>
      <w:proofErr w:type="gramStart"/>
      <w:r w:rsidR="004F2D3E" w:rsidRPr="004F2D3E">
        <w:rPr>
          <w:rFonts w:cstheme="minorHAnsi"/>
          <w:lang w:val="en-SG"/>
        </w:rPr>
        <w:t>up-to-date</w:t>
      </w:r>
      <w:proofErr w:type="gramEnd"/>
      <w:r w:rsidR="004F2D3E" w:rsidRPr="004F2D3E">
        <w:rPr>
          <w:rFonts w:cstheme="minorHAnsi"/>
          <w:lang w:val="en-SG"/>
        </w:rPr>
        <w:t xml:space="preserve"> and business-focused roadmap to success in delivering wind power growth, today and tomorrow.</w:t>
      </w:r>
    </w:p>
    <w:p w14:paraId="616D3DE2" w14:textId="77777777" w:rsidR="004F2D3E" w:rsidRPr="00164FEC" w:rsidRDefault="004F2D3E" w:rsidP="004F2D3E">
      <w:pPr>
        <w:autoSpaceDE w:val="0"/>
        <w:autoSpaceDN w:val="0"/>
        <w:adjustRightInd w:val="0"/>
        <w:spacing w:after="0" w:line="240" w:lineRule="auto"/>
        <w:jc w:val="both"/>
        <w:rPr>
          <w:rFonts w:cstheme="minorHAnsi"/>
          <w:lang w:val="en-SG"/>
        </w:rPr>
      </w:pPr>
    </w:p>
    <w:p w14:paraId="22F6EFD0" w14:textId="02C322C5" w:rsidR="00AF7311" w:rsidRDefault="004F2D3E" w:rsidP="004F2D3E">
      <w:pPr>
        <w:autoSpaceDE w:val="0"/>
        <w:autoSpaceDN w:val="0"/>
        <w:adjustRightInd w:val="0"/>
        <w:spacing w:after="0" w:line="240" w:lineRule="auto"/>
        <w:jc w:val="both"/>
        <w:rPr>
          <w:rFonts w:cstheme="minorHAnsi"/>
          <w:lang w:val="en-SG"/>
        </w:rPr>
      </w:pPr>
      <w:r w:rsidRPr="004F2D3E">
        <w:rPr>
          <w:rFonts w:cstheme="minorHAnsi"/>
          <w:lang w:val="en-SG"/>
        </w:rPr>
        <w:t>Attendees will gain an excellent understanding of all the key factors facing wind power developers and investors, from resource assessment</w:t>
      </w:r>
      <w:r>
        <w:rPr>
          <w:rFonts w:cstheme="minorHAnsi"/>
          <w:lang w:val="en-SG"/>
        </w:rPr>
        <w:t xml:space="preserve"> </w:t>
      </w:r>
      <w:r w:rsidRPr="004F2D3E">
        <w:rPr>
          <w:rFonts w:cstheme="minorHAnsi"/>
          <w:lang w:val="en-SG"/>
        </w:rPr>
        <w:t>and energy production complexities, through technology trends, project development and planning challenges, to financial returns and</w:t>
      </w:r>
      <w:r>
        <w:rPr>
          <w:rFonts w:cstheme="minorHAnsi"/>
          <w:lang w:val="en-SG"/>
        </w:rPr>
        <w:t xml:space="preserve"> </w:t>
      </w:r>
      <w:r w:rsidRPr="004F2D3E">
        <w:rPr>
          <w:rFonts w:cstheme="minorHAnsi"/>
          <w:lang w:val="en-SG"/>
        </w:rPr>
        <w:t>risks.</w:t>
      </w:r>
    </w:p>
    <w:p w14:paraId="13198B2E" w14:textId="55FD0C40" w:rsidR="004F2D3E" w:rsidRDefault="004F2D3E" w:rsidP="004F2D3E">
      <w:pPr>
        <w:autoSpaceDE w:val="0"/>
        <w:autoSpaceDN w:val="0"/>
        <w:adjustRightInd w:val="0"/>
        <w:spacing w:after="0" w:line="240" w:lineRule="auto"/>
        <w:jc w:val="both"/>
        <w:rPr>
          <w:rFonts w:cstheme="minorHAnsi"/>
          <w:lang w:val="en-SG"/>
        </w:rPr>
      </w:pPr>
    </w:p>
    <w:p w14:paraId="67CBC7FE" w14:textId="428D5BE9" w:rsidR="004F2D3E" w:rsidRDefault="004F2D3E" w:rsidP="004F2D3E">
      <w:pPr>
        <w:autoSpaceDE w:val="0"/>
        <w:autoSpaceDN w:val="0"/>
        <w:adjustRightInd w:val="0"/>
        <w:spacing w:after="0" w:line="240" w:lineRule="auto"/>
        <w:jc w:val="both"/>
        <w:rPr>
          <w:rFonts w:cstheme="minorHAnsi"/>
          <w:lang w:val="en-SG"/>
        </w:rPr>
      </w:pPr>
      <w:r w:rsidRPr="004F2D3E">
        <w:rPr>
          <w:rFonts w:cstheme="minorHAnsi"/>
          <w:lang w:val="en-SG"/>
        </w:rPr>
        <w:t>The course will include the illustration of key concepts using online tools, wind resource datasets, energy yield, financial and other simple</w:t>
      </w:r>
      <w:r>
        <w:rPr>
          <w:rFonts w:cstheme="minorHAnsi"/>
          <w:lang w:val="en-SG"/>
        </w:rPr>
        <w:t xml:space="preserve"> </w:t>
      </w:r>
      <w:r w:rsidRPr="004F2D3E">
        <w:rPr>
          <w:rFonts w:cstheme="minorHAnsi"/>
          <w:lang w:val="en-SG"/>
        </w:rPr>
        <w:t>calculations, along with discussion of key planning and market environment considerations.</w:t>
      </w:r>
    </w:p>
    <w:p w14:paraId="440BD8E1" w14:textId="158C0469" w:rsidR="004F2D3E" w:rsidRDefault="004F2D3E" w:rsidP="004F2D3E">
      <w:pPr>
        <w:autoSpaceDE w:val="0"/>
        <w:autoSpaceDN w:val="0"/>
        <w:adjustRightInd w:val="0"/>
        <w:spacing w:after="0" w:line="240" w:lineRule="auto"/>
        <w:jc w:val="both"/>
        <w:rPr>
          <w:rFonts w:cstheme="minorHAnsi"/>
          <w:lang w:val="en-SG"/>
        </w:rPr>
      </w:pPr>
    </w:p>
    <w:p w14:paraId="3791ED5D" w14:textId="30F6AA3F" w:rsidR="004F2D3E" w:rsidRDefault="004F2D3E" w:rsidP="004F2D3E">
      <w:pPr>
        <w:autoSpaceDE w:val="0"/>
        <w:autoSpaceDN w:val="0"/>
        <w:adjustRightInd w:val="0"/>
        <w:spacing w:after="0" w:line="240" w:lineRule="auto"/>
        <w:jc w:val="both"/>
        <w:rPr>
          <w:rFonts w:cstheme="minorHAnsi"/>
          <w:lang w:val="en-SG"/>
        </w:rPr>
      </w:pPr>
      <w:r w:rsidRPr="004F2D3E">
        <w:rPr>
          <w:rFonts w:cstheme="minorHAnsi"/>
          <w:lang w:val="en-SG"/>
        </w:rPr>
        <w:t>In keeping with the business-focused theme of the course, any illustrative materials are designed to provide time-efficient clarification of</w:t>
      </w:r>
      <w:r>
        <w:rPr>
          <w:rFonts w:cstheme="minorHAnsi"/>
          <w:lang w:val="en-SG"/>
        </w:rPr>
        <w:t xml:space="preserve"> </w:t>
      </w:r>
      <w:r w:rsidRPr="004F2D3E">
        <w:rPr>
          <w:rFonts w:cstheme="minorHAnsi"/>
          <w:lang w:val="en-SG"/>
        </w:rPr>
        <w:t xml:space="preserve">the key course takeaways, aimed at </w:t>
      </w:r>
      <w:proofErr w:type="gramStart"/>
      <w:r w:rsidRPr="004F2D3E">
        <w:rPr>
          <w:rFonts w:cstheme="minorHAnsi"/>
          <w:lang w:val="en-SG"/>
        </w:rPr>
        <w:t>commercially-focused</w:t>
      </w:r>
      <w:proofErr w:type="gramEnd"/>
      <w:r w:rsidRPr="004F2D3E">
        <w:rPr>
          <w:rFonts w:cstheme="minorHAnsi"/>
          <w:lang w:val="en-SG"/>
        </w:rPr>
        <w:t xml:space="preserve"> business developers and investors. They are therefore accessible to non-experts,</w:t>
      </w:r>
      <w:r>
        <w:rPr>
          <w:rFonts w:cstheme="minorHAnsi"/>
          <w:lang w:val="en-SG"/>
        </w:rPr>
        <w:t xml:space="preserve"> </w:t>
      </w:r>
      <w:r w:rsidRPr="004F2D3E">
        <w:rPr>
          <w:rFonts w:cstheme="minorHAnsi"/>
          <w:lang w:val="en-SG"/>
        </w:rPr>
        <w:t>not designed to replicate the complex or in-depth detailed planning undertaken - over much longer periods! - by experienced engineers</w:t>
      </w:r>
      <w:r>
        <w:rPr>
          <w:rFonts w:cstheme="minorHAnsi"/>
          <w:lang w:val="en-SG"/>
        </w:rPr>
        <w:t xml:space="preserve"> </w:t>
      </w:r>
      <w:r w:rsidRPr="004F2D3E">
        <w:rPr>
          <w:rFonts w:cstheme="minorHAnsi"/>
          <w:lang w:val="en-SG"/>
        </w:rPr>
        <w:t>and technical teams.</w:t>
      </w:r>
    </w:p>
    <w:p w14:paraId="01EE0E14" w14:textId="77777777" w:rsidR="004F2D3E" w:rsidRPr="00164FEC" w:rsidRDefault="004F2D3E" w:rsidP="004F2D3E">
      <w:pPr>
        <w:autoSpaceDE w:val="0"/>
        <w:autoSpaceDN w:val="0"/>
        <w:adjustRightInd w:val="0"/>
        <w:spacing w:after="0" w:line="240" w:lineRule="auto"/>
        <w:rPr>
          <w:rFonts w:cstheme="minorHAnsi"/>
          <w:lang w:val="en-SG"/>
        </w:rPr>
      </w:pPr>
    </w:p>
    <w:p w14:paraId="35D3B015" w14:textId="4D2FF858" w:rsidR="00247B2E" w:rsidRPr="00164FEC" w:rsidRDefault="00536A35" w:rsidP="00165944">
      <w:pPr>
        <w:spacing w:after="0" w:line="240" w:lineRule="auto"/>
        <w:rPr>
          <w:rFonts w:cstheme="minorHAnsi"/>
          <w:b/>
        </w:rPr>
      </w:pPr>
      <w:r w:rsidRPr="00164FEC">
        <w:rPr>
          <w:rFonts w:cstheme="minorHAnsi"/>
          <w:b/>
        </w:rPr>
        <w:t>Course Sessions</w:t>
      </w:r>
      <w:r w:rsidRPr="00164FEC">
        <w:rPr>
          <w:rFonts w:cstheme="minorHAnsi"/>
          <w:b/>
        </w:rPr>
        <w:br/>
      </w:r>
    </w:p>
    <w:p w14:paraId="10631B10" w14:textId="77777777" w:rsidR="004F2D3E" w:rsidRPr="004F2D3E" w:rsidRDefault="004F2D3E" w:rsidP="004F2D3E">
      <w:pPr>
        <w:spacing w:after="0" w:line="240" w:lineRule="auto"/>
        <w:rPr>
          <w:rFonts w:cstheme="minorHAnsi"/>
          <w:lang w:val="en-SG"/>
        </w:rPr>
      </w:pPr>
      <w:r w:rsidRPr="004F2D3E">
        <w:rPr>
          <w:rFonts w:cstheme="minorHAnsi"/>
          <w:lang w:val="en-SG"/>
        </w:rPr>
        <w:t>1. From wind flow to electricity: wind turbines and wind farms</w:t>
      </w:r>
    </w:p>
    <w:p w14:paraId="4511E464" w14:textId="77777777" w:rsidR="004F2D3E" w:rsidRPr="004F2D3E" w:rsidRDefault="004F2D3E" w:rsidP="004F2D3E">
      <w:pPr>
        <w:spacing w:after="0" w:line="240" w:lineRule="auto"/>
        <w:rPr>
          <w:rFonts w:cstheme="minorHAnsi"/>
          <w:lang w:val="en-SG"/>
        </w:rPr>
      </w:pPr>
      <w:r w:rsidRPr="004F2D3E">
        <w:rPr>
          <w:rFonts w:cstheme="minorHAnsi"/>
          <w:lang w:val="en-SG"/>
        </w:rPr>
        <w:t xml:space="preserve">2. Understanding and measuring wind </w:t>
      </w:r>
      <w:proofErr w:type="gramStart"/>
      <w:r w:rsidRPr="004F2D3E">
        <w:rPr>
          <w:rFonts w:cstheme="minorHAnsi"/>
          <w:lang w:val="en-SG"/>
        </w:rPr>
        <w:t>resources</w:t>
      </w:r>
      <w:proofErr w:type="gramEnd"/>
    </w:p>
    <w:p w14:paraId="5A73B747" w14:textId="77777777" w:rsidR="004F2D3E" w:rsidRPr="004F2D3E" w:rsidRDefault="004F2D3E" w:rsidP="004F2D3E">
      <w:pPr>
        <w:spacing w:after="0" w:line="240" w:lineRule="auto"/>
        <w:rPr>
          <w:rFonts w:cstheme="minorHAnsi"/>
          <w:lang w:val="en-SG"/>
        </w:rPr>
      </w:pPr>
      <w:r w:rsidRPr="004F2D3E">
        <w:rPr>
          <w:rFonts w:cstheme="minorHAnsi"/>
          <w:lang w:val="en-SG"/>
        </w:rPr>
        <w:t>3. Successful delivery of wind power projects</w:t>
      </w:r>
    </w:p>
    <w:p w14:paraId="244B0EAA" w14:textId="77777777" w:rsidR="004F2D3E" w:rsidRPr="004F2D3E" w:rsidRDefault="004F2D3E" w:rsidP="004F2D3E">
      <w:pPr>
        <w:spacing w:after="0" w:line="240" w:lineRule="auto"/>
        <w:rPr>
          <w:rFonts w:cstheme="minorHAnsi"/>
          <w:lang w:val="en-SG"/>
        </w:rPr>
      </w:pPr>
      <w:r w:rsidRPr="004F2D3E">
        <w:rPr>
          <w:rFonts w:cstheme="minorHAnsi"/>
          <w:lang w:val="en-SG"/>
        </w:rPr>
        <w:t>4. Taking wind power offshore</w:t>
      </w:r>
    </w:p>
    <w:p w14:paraId="191F5B24" w14:textId="7DFCF9EC" w:rsidR="00AF7311" w:rsidRDefault="004F2D3E" w:rsidP="004F2D3E">
      <w:pPr>
        <w:spacing w:after="0" w:line="240" w:lineRule="auto"/>
        <w:rPr>
          <w:rFonts w:cstheme="minorHAnsi"/>
          <w:lang w:val="en-SG"/>
        </w:rPr>
      </w:pPr>
      <w:r w:rsidRPr="004F2D3E">
        <w:rPr>
          <w:rFonts w:cstheme="minorHAnsi"/>
          <w:lang w:val="en-SG"/>
        </w:rPr>
        <w:t>5. Making money from wind power projects</w:t>
      </w:r>
    </w:p>
    <w:p w14:paraId="6D0CC273" w14:textId="77777777" w:rsidR="004F2D3E" w:rsidRPr="00164FEC" w:rsidRDefault="004F2D3E" w:rsidP="004F2D3E">
      <w:pPr>
        <w:spacing w:after="0" w:line="240" w:lineRule="auto"/>
        <w:rPr>
          <w:rFonts w:cstheme="minorHAnsi"/>
          <w:b/>
        </w:rPr>
      </w:pPr>
    </w:p>
    <w:p w14:paraId="582D6A36" w14:textId="229C7752" w:rsidR="006B7F99" w:rsidRPr="00164FEC" w:rsidRDefault="00536A35" w:rsidP="00165944">
      <w:pPr>
        <w:spacing w:after="0" w:line="240" w:lineRule="auto"/>
        <w:rPr>
          <w:rFonts w:cstheme="minorHAnsi"/>
          <w:b/>
        </w:rPr>
      </w:pPr>
      <w:r w:rsidRPr="00164FEC">
        <w:rPr>
          <w:rFonts w:cstheme="minorHAnsi"/>
          <w:b/>
        </w:rPr>
        <w:t xml:space="preserve">Benefits of </w:t>
      </w:r>
      <w:proofErr w:type="gramStart"/>
      <w:r w:rsidRPr="00164FEC">
        <w:rPr>
          <w:rFonts w:cstheme="minorHAnsi"/>
          <w:b/>
        </w:rPr>
        <w:t>Attending</w:t>
      </w:r>
      <w:proofErr w:type="gramEnd"/>
    </w:p>
    <w:p w14:paraId="679A594E" w14:textId="77777777" w:rsidR="00536A35" w:rsidRPr="00164FEC" w:rsidRDefault="00536A35" w:rsidP="00165944">
      <w:pPr>
        <w:spacing w:after="0" w:line="240" w:lineRule="auto"/>
        <w:rPr>
          <w:rFonts w:cstheme="minorHAnsi"/>
          <w:b/>
        </w:rPr>
      </w:pPr>
    </w:p>
    <w:p w14:paraId="492F3F26" w14:textId="30958630" w:rsidR="004F2D3E" w:rsidRPr="004F2D3E" w:rsidRDefault="004F2D3E" w:rsidP="004F2D3E">
      <w:pPr>
        <w:pStyle w:val="ListParagraph"/>
        <w:numPr>
          <w:ilvl w:val="0"/>
          <w:numId w:val="27"/>
        </w:numPr>
        <w:autoSpaceDE w:val="0"/>
        <w:autoSpaceDN w:val="0"/>
        <w:adjustRightInd w:val="0"/>
        <w:spacing w:after="0" w:line="240" w:lineRule="auto"/>
        <w:rPr>
          <w:rFonts w:cstheme="minorHAnsi"/>
          <w:color w:val="141414"/>
          <w:lang w:val="en-SG"/>
        </w:rPr>
      </w:pPr>
      <w:r w:rsidRPr="004F2D3E">
        <w:rPr>
          <w:rFonts w:cstheme="minorHAnsi"/>
          <w:color w:val="141414"/>
          <w:lang w:val="en-SG"/>
        </w:rPr>
        <w:t xml:space="preserve">Learn from global experiences in wind power project </w:t>
      </w:r>
      <w:proofErr w:type="gramStart"/>
      <w:r w:rsidRPr="004F2D3E">
        <w:rPr>
          <w:rFonts w:cstheme="minorHAnsi"/>
          <w:color w:val="141414"/>
          <w:lang w:val="en-SG"/>
        </w:rPr>
        <w:t>development</w:t>
      </w:r>
      <w:proofErr w:type="gramEnd"/>
    </w:p>
    <w:p w14:paraId="089E52F2" w14:textId="789F3B73" w:rsidR="004F2D3E" w:rsidRPr="004F2D3E" w:rsidRDefault="004F2D3E" w:rsidP="004F2D3E">
      <w:pPr>
        <w:pStyle w:val="ListParagraph"/>
        <w:numPr>
          <w:ilvl w:val="0"/>
          <w:numId w:val="27"/>
        </w:numPr>
        <w:autoSpaceDE w:val="0"/>
        <w:autoSpaceDN w:val="0"/>
        <w:adjustRightInd w:val="0"/>
        <w:spacing w:after="0" w:line="240" w:lineRule="auto"/>
        <w:rPr>
          <w:rFonts w:cstheme="minorHAnsi"/>
          <w:color w:val="141414"/>
          <w:lang w:val="en-SG"/>
        </w:rPr>
      </w:pPr>
      <w:r w:rsidRPr="004F2D3E">
        <w:rPr>
          <w:rFonts w:cstheme="minorHAnsi"/>
          <w:color w:val="141414"/>
          <w:lang w:val="en-SG"/>
        </w:rPr>
        <w:t xml:space="preserve">Understand unique properties of wind resource, and how these feed into financial risk </w:t>
      </w:r>
      <w:proofErr w:type="gramStart"/>
      <w:r w:rsidRPr="004F2D3E">
        <w:rPr>
          <w:rFonts w:cstheme="minorHAnsi"/>
          <w:color w:val="141414"/>
          <w:lang w:val="en-SG"/>
        </w:rPr>
        <w:t>analysis</w:t>
      </w:r>
      <w:proofErr w:type="gramEnd"/>
    </w:p>
    <w:p w14:paraId="3C984AF6" w14:textId="2E15079C" w:rsidR="004F2D3E" w:rsidRPr="004F2D3E" w:rsidRDefault="004F2D3E" w:rsidP="004F2D3E">
      <w:pPr>
        <w:pStyle w:val="ListParagraph"/>
        <w:numPr>
          <w:ilvl w:val="0"/>
          <w:numId w:val="27"/>
        </w:numPr>
        <w:autoSpaceDE w:val="0"/>
        <w:autoSpaceDN w:val="0"/>
        <w:adjustRightInd w:val="0"/>
        <w:spacing w:after="0" w:line="240" w:lineRule="auto"/>
        <w:rPr>
          <w:rFonts w:cstheme="minorHAnsi"/>
          <w:color w:val="141414"/>
          <w:lang w:val="en-SG"/>
        </w:rPr>
      </w:pPr>
      <w:r w:rsidRPr="004F2D3E">
        <w:rPr>
          <w:rFonts w:cstheme="minorHAnsi"/>
          <w:color w:val="141414"/>
          <w:lang w:val="en-SG"/>
        </w:rPr>
        <w:t xml:space="preserve">Gain a business-focused, up-to-date perspective on current and emerging wind technology innovations and project delivery best </w:t>
      </w:r>
      <w:proofErr w:type="gramStart"/>
      <w:r w:rsidRPr="004F2D3E">
        <w:rPr>
          <w:rFonts w:cstheme="minorHAnsi"/>
          <w:color w:val="141414"/>
          <w:lang w:val="en-SG"/>
        </w:rPr>
        <w:t>practices</w:t>
      </w:r>
      <w:proofErr w:type="gramEnd"/>
    </w:p>
    <w:p w14:paraId="134651AA" w14:textId="223CAE1C" w:rsidR="004F2D3E" w:rsidRPr="004F2D3E" w:rsidRDefault="004F2D3E" w:rsidP="004F2D3E">
      <w:pPr>
        <w:pStyle w:val="ListParagraph"/>
        <w:numPr>
          <w:ilvl w:val="0"/>
          <w:numId w:val="27"/>
        </w:numPr>
        <w:autoSpaceDE w:val="0"/>
        <w:autoSpaceDN w:val="0"/>
        <w:adjustRightInd w:val="0"/>
        <w:spacing w:after="0" w:line="240" w:lineRule="auto"/>
        <w:rPr>
          <w:rFonts w:cstheme="minorHAnsi"/>
          <w:color w:val="141414"/>
          <w:lang w:val="en-SG"/>
        </w:rPr>
      </w:pPr>
      <w:r w:rsidRPr="004F2D3E">
        <w:rPr>
          <w:rFonts w:cstheme="minorHAnsi"/>
          <w:color w:val="141414"/>
          <w:lang w:val="en-SG"/>
        </w:rPr>
        <w:t xml:space="preserve">Analyse and discuss practical and project delivery risks facing wind power projects, including key stakeholder </w:t>
      </w:r>
      <w:proofErr w:type="gramStart"/>
      <w:r w:rsidRPr="004F2D3E">
        <w:rPr>
          <w:rFonts w:cstheme="minorHAnsi"/>
          <w:color w:val="141414"/>
          <w:lang w:val="en-SG"/>
        </w:rPr>
        <w:t>engagements</w:t>
      </w:r>
      <w:proofErr w:type="gramEnd"/>
    </w:p>
    <w:p w14:paraId="1FBE4949" w14:textId="4ACB52AB" w:rsidR="004F2D3E" w:rsidRPr="004F2D3E" w:rsidRDefault="004F2D3E" w:rsidP="004F2D3E">
      <w:pPr>
        <w:pStyle w:val="ListParagraph"/>
        <w:numPr>
          <w:ilvl w:val="0"/>
          <w:numId w:val="27"/>
        </w:numPr>
        <w:autoSpaceDE w:val="0"/>
        <w:autoSpaceDN w:val="0"/>
        <w:adjustRightInd w:val="0"/>
        <w:spacing w:after="0" w:line="240" w:lineRule="auto"/>
        <w:rPr>
          <w:rFonts w:cstheme="minorHAnsi"/>
          <w:color w:val="141414"/>
          <w:lang w:val="en-SG"/>
        </w:rPr>
      </w:pPr>
      <w:r w:rsidRPr="004F2D3E">
        <w:rPr>
          <w:rFonts w:cstheme="minorHAnsi"/>
          <w:color w:val="141414"/>
          <w:lang w:val="en-SG"/>
        </w:rPr>
        <w:t xml:space="preserve">Get hands-on with a financial model to better understand financial risks and returns for wind power </w:t>
      </w:r>
      <w:proofErr w:type="gramStart"/>
      <w:r w:rsidRPr="004F2D3E">
        <w:rPr>
          <w:rFonts w:cstheme="minorHAnsi"/>
          <w:color w:val="141414"/>
          <w:lang w:val="en-SG"/>
        </w:rPr>
        <w:t>projects</w:t>
      </w:r>
      <w:proofErr w:type="gramEnd"/>
    </w:p>
    <w:p w14:paraId="46EE96CF" w14:textId="470772A2" w:rsidR="00AF7311" w:rsidRPr="004F2D3E" w:rsidRDefault="004F2D3E" w:rsidP="004F2D3E">
      <w:pPr>
        <w:pStyle w:val="ListParagraph"/>
        <w:numPr>
          <w:ilvl w:val="0"/>
          <w:numId w:val="27"/>
        </w:numPr>
        <w:autoSpaceDE w:val="0"/>
        <w:autoSpaceDN w:val="0"/>
        <w:adjustRightInd w:val="0"/>
        <w:spacing w:after="0" w:line="240" w:lineRule="auto"/>
        <w:rPr>
          <w:rFonts w:cstheme="minorHAnsi"/>
          <w:color w:val="141414"/>
          <w:lang w:val="en-SG"/>
        </w:rPr>
      </w:pPr>
      <w:r w:rsidRPr="004F2D3E">
        <w:rPr>
          <w:rFonts w:cstheme="minorHAnsi"/>
          <w:color w:val="141414"/>
          <w:lang w:val="en-SG"/>
        </w:rPr>
        <w:t>Compare and contrast the unique extra costs and complexities of offshore wind projects with those onshore</w:t>
      </w:r>
    </w:p>
    <w:p w14:paraId="7848862B" w14:textId="77777777" w:rsidR="004F2D3E" w:rsidRDefault="004F2D3E" w:rsidP="004F2D3E">
      <w:pPr>
        <w:autoSpaceDE w:val="0"/>
        <w:autoSpaceDN w:val="0"/>
        <w:adjustRightInd w:val="0"/>
        <w:spacing w:after="0" w:line="240" w:lineRule="auto"/>
        <w:rPr>
          <w:rFonts w:cstheme="minorHAnsi"/>
          <w:b/>
          <w:color w:val="282526"/>
          <w:lang w:val="en-SG"/>
        </w:rPr>
      </w:pPr>
    </w:p>
    <w:p w14:paraId="1B0B6E29" w14:textId="22844242" w:rsidR="00FC2B31" w:rsidRPr="00164FEC" w:rsidRDefault="00165944" w:rsidP="00165944">
      <w:pPr>
        <w:spacing w:after="100" w:line="240" w:lineRule="auto"/>
        <w:rPr>
          <w:rFonts w:cstheme="minorHAnsi"/>
          <w:b/>
          <w:color w:val="282526"/>
          <w:lang w:val="en-SG"/>
        </w:rPr>
      </w:pPr>
      <w:r w:rsidRPr="00164FEC">
        <w:rPr>
          <w:rFonts w:cstheme="minorHAnsi"/>
          <w:b/>
          <w:color w:val="282526"/>
          <w:lang w:val="en-SG"/>
        </w:rPr>
        <w:t>Testimonials</w:t>
      </w:r>
      <w:r w:rsidR="00FC2B31" w:rsidRPr="00164FEC">
        <w:rPr>
          <w:rFonts w:cstheme="minorHAnsi"/>
          <w:b/>
          <w:color w:val="282526"/>
          <w:lang w:val="en-SG"/>
        </w:rPr>
        <w:br/>
      </w:r>
    </w:p>
    <w:p w14:paraId="1C163228" w14:textId="5B93F64B" w:rsidR="004F2D3E" w:rsidRPr="004F2D3E" w:rsidRDefault="004F2D3E" w:rsidP="004F2D3E">
      <w:pPr>
        <w:spacing w:after="0" w:line="240" w:lineRule="auto"/>
        <w:rPr>
          <w:rFonts w:cstheme="minorHAnsi"/>
          <w:lang w:val="en-SG"/>
        </w:rPr>
      </w:pPr>
      <w:r w:rsidRPr="004F2D3E">
        <w:rPr>
          <w:rFonts w:cstheme="minorHAnsi"/>
          <w:lang w:val="en-SG"/>
        </w:rPr>
        <w:t xml:space="preserve">“Excellent overview of renewables in the context of overall energy mix, </w:t>
      </w:r>
      <w:proofErr w:type="gramStart"/>
      <w:r w:rsidRPr="004F2D3E">
        <w:rPr>
          <w:rFonts w:cstheme="minorHAnsi"/>
          <w:lang w:val="en-SG"/>
        </w:rPr>
        <w:t>and</w:t>
      </w:r>
      <w:r>
        <w:rPr>
          <w:rFonts w:cstheme="minorHAnsi"/>
          <w:lang w:val="en-SG"/>
        </w:rPr>
        <w:t xml:space="preserve"> </w:t>
      </w:r>
      <w:r w:rsidRPr="004F2D3E">
        <w:rPr>
          <w:rFonts w:cstheme="minorHAnsi"/>
          <w:lang w:val="en-SG"/>
        </w:rPr>
        <w:t>also</w:t>
      </w:r>
      <w:proofErr w:type="gramEnd"/>
      <w:r w:rsidRPr="004F2D3E">
        <w:rPr>
          <w:rFonts w:cstheme="minorHAnsi"/>
          <w:lang w:val="en-SG"/>
        </w:rPr>
        <w:t xml:space="preserve"> details on specific renewable markets and technologies. Highly accomplished</w:t>
      </w:r>
      <w:r w:rsidR="00A77EF6">
        <w:rPr>
          <w:rFonts w:cstheme="minorHAnsi"/>
          <w:lang w:val="en-SG"/>
        </w:rPr>
        <w:t xml:space="preserve"> </w:t>
      </w:r>
      <w:r w:rsidRPr="004F2D3E">
        <w:rPr>
          <w:rFonts w:cstheme="minorHAnsi"/>
          <w:lang w:val="en-SG"/>
        </w:rPr>
        <w:t>trainer with a broad knowledge and the right mix between slides</w:t>
      </w:r>
      <w:r w:rsidR="00A77EF6">
        <w:rPr>
          <w:rFonts w:cstheme="minorHAnsi"/>
          <w:lang w:val="en-SG"/>
        </w:rPr>
        <w:t xml:space="preserve"> </w:t>
      </w:r>
      <w:r w:rsidRPr="004F2D3E">
        <w:rPr>
          <w:rFonts w:cstheme="minorHAnsi"/>
          <w:lang w:val="en-SG"/>
        </w:rPr>
        <w:t>and exercises.”</w:t>
      </w:r>
    </w:p>
    <w:p w14:paraId="1A8EE9F2" w14:textId="565C9348" w:rsidR="004F2D3E" w:rsidRDefault="004F2D3E" w:rsidP="004F2D3E">
      <w:pPr>
        <w:spacing w:after="0" w:line="240" w:lineRule="auto"/>
        <w:rPr>
          <w:rFonts w:cstheme="minorHAnsi"/>
          <w:lang w:val="en-SG"/>
        </w:rPr>
      </w:pPr>
      <w:r w:rsidRPr="004F2D3E">
        <w:rPr>
          <w:rFonts w:cstheme="minorHAnsi"/>
          <w:lang w:val="en-SG"/>
        </w:rPr>
        <w:lastRenderedPageBreak/>
        <w:t>- Director, Crédit Agricole CIB</w:t>
      </w:r>
    </w:p>
    <w:p w14:paraId="388B0A8C" w14:textId="77777777" w:rsidR="00A77EF6" w:rsidRPr="004F2D3E" w:rsidRDefault="00A77EF6" w:rsidP="004F2D3E">
      <w:pPr>
        <w:spacing w:after="0" w:line="240" w:lineRule="auto"/>
        <w:rPr>
          <w:rFonts w:cstheme="minorHAnsi"/>
          <w:lang w:val="en-SG"/>
        </w:rPr>
      </w:pPr>
    </w:p>
    <w:p w14:paraId="1A387B44" w14:textId="575A8AFB" w:rsidR="004F2D3E" w:rsidRPr="004F2D3E" w:rsidRDefault="004F2D3E" w:rsidP="004F2D3E">
      <w:pPr>
        <w:spacing w:after="0" w:line="240" w:lineRule="auto"/>
        <w:rPr>
          <w:rFonts w:cstheme="minorHAnsi"/>
          <w:lang w:val="en-SG"/>
        </w:rPr>
      </w:pPr>
      <w:r w:rsidRPr="004F2D3E">
        <w:rPr>
          <w:rFonts w:cstheme="minorHAnsi"/>
          <w:lang w:val="en-SG"/>
        </w:rPr>
        <w:t>“This was one of my best spent weeks on training all year! A good and</w:t>
      </w:r>
      <w:r w:rsidR="00A77EF6">
        <w:rPr>
          <w:rFonts w:cstheme="minorHAnsi"/>
          <w:lang w:val="en-SG"/>
        </w:rPr>
        <w:t xml:space="preserve"> </w:t>
      </w:r>
      <w:r w:rsidRPr="004F2D3E">
        <w:rPr>
          <w:rFonts w:cstheme="minorHAnsi"/>
          <w:lang w:val="en-SG"/>
        </w:rPr>
        <w:t>efficient way of getting an overview of the renewable energy sector. I found</w:t>
      </w:r>
      <w:r w:rsidR="00A77EF6">
        <w:rPr>
          <w:rFonts w:cstheme="minorHAnsi"/>
          <w:lang w:val="en-SG"/>
        </w:rPr>
        <w:t xml:space="preserve"> </w:t>
      </w:r>
      <w:r w:rsidRPr="004F2D3E">
        <w:rPr>
          <w:rFonts w:cstheme="minorHAnsi"/>
          <w:lang w:val="en-SG"/>
        </w:rPr>
        <w:t>him very knowledgeable and enthusiastic in presenting the material, also</w:t>
      </w:r>
      <w:r w:rsidR="00A77EF6">
        <w:rPr>
          <w:rFonts w:cstheme="minorHAnsi"/>
          <w:lang w:val="en-SG"/>
        </w:rPr>
        <w:t xml:space="preserve"> </w:t>
      </w:r>
      <w:r w:rsidRPr="004F2D3E">
        <w:rPr>
          <w:rFonts w:cstheme="minorHAnsi"/>
          <w:lang w:val="en-SG"/>
        </w:rPr>
        <w:t>enabling knowledge exchange between participants in the group. I really</w:t>
      </w:r>
      <w:r w:rsidR="00A77EF6">
        <w:rPr>
          <w:rFonts w:cstheme="minorHAnsi"/>
          <w:lang w:val="en-SG"/>
        </w:rPr>
        <w:t xml:space="preserve"> </w:t>
      </w:r>
      <w:r w:rsidRPr="004F2D3E">
        <w:rPr>
          <w:rFonts w:cstheme="minorHAnsi"/>
          <w:lang w:val="en-SG"/>
        </w:rPr>
        <w:t>enjoyed his interesting lessons and the group work he provided for additional</w:t>
      </w:r>
      <w:r w:rsidR="00A77EF6">
        <w:rPr>
          <w:rFonts w:cstheme="minorHAnsi"/>
          <w:lang w:val="en-SG"/>
        </w:rPr>
        <w:t xml:space="preserve"> </w:t>
      </w:r>
      <w:r w:rsidRPr="004F2D3E">
        <w:rPr>
          <w:rFonts w:cstheme="minorHAnsi"/>
          <w:lang w:val="en-SG"/>
        </w:rPr>
        <w:t>learning outcome. Thanks.”</w:t>
      </w:r>
    </w:p>
    <w:p w14:paraId="03DDA2EB" w14:textId="4792956D" w:rsidR="004F2D3E" w:rsidRDefault="004F2D3E" w:rsidP="004F2D3E">
      <w:pPr>
        <w:spacing w:after="0" w:line="240" w:lineRule="auto"/>
        <w:rPr>
          <w:rFonts w:cstheme="minorHAnsi"/>
          <w:lang w:val="en-SG"/>
        </w:rPr>
      </w:pPr>
      <w:r w:rsidRPr="004F2D3E">
        <w:rPr>
          <w:rFonts w:cstheme="minorHAnsi"/>
          <w:lang w:val="en-SG"/>
        </w:rPr>
        <w:t xml:space="preserve">- Vice President, </w:t>
      </w:r>
      <w:proofErr w:type="spellStart"/>
      <w:r w:rsidRPr="004F2D3E">
        <w:rPr>
          <w:rFonts w:cstheme="minorHAnsi"/>
          <w:lang w:val="en-SG"/>
        </w:rPr>
        <w:t>Statkraft</w:t>
      </w:r>
      <w:proofErr w:type="spellEnd"/>
      <w:r w:rsidRPr="004F2D3E">
        <w:rPr>
          <w:rFonts w:cstheme="minorHAnsi"/>
          <w:lang w:val="en-SG"/>
        </w:rPr>
        <w:t xml:space="preserve"> Development AS</w:t>
      </w:r>
    </w:p>
    <w:p w14:paraId="5D7B530F" w14:textId="77777777" w:rsidR="00A77EF6" w:rsidRPr="004F2D3E" w:rsidRDefault="00A77EF6" w:rsidP="004F2D3E">
      <w:pPr>
        <w:spacing w:after="0" w:line="240" w:lineRule="auto"/>
        <w:rPr>
          <w:rFonts w:cstheme="minorHAnsi"/>
          <w:lang w:val="en-SG"/>
        </w:rPr>
      </w:pPr>
    </w:p>
    <w:p w14:paraId="2B21A4BE" w14:textId="5C3F36F9" w:rsidR="004F2D3E" w:rsidRPr="004F2D3E" w:rsidRDefault="004F2D3E" w:rsidP="004F2D3E">
      <w:pPr>
        <w:spacing w:after="0" w:line="240" w:lineRule="auto"/>
        <w:rPr>
          <w:rFonts w:cstheme="minorHAnsi"/>
          <w:lang w:val="en-SG"/>
        </w:rPr>
      </w:pPr>
      <w:r w:rsidRPr="004F2D3E">
        <w:rPr>
          <w:rFonts w:cstheme="minorHAnsi"/>
          <w:lang w:val="en-SG"/>
        </w:rPr>
        <w:t>“He represents a thoughtful and unbiased view in the realm of renewable</w:t>
      </w:r>
      <w:r w:rsidR="00A77EF6">
        <w:rPr>
          <w:rFonts w:cstheme="minorHAnsi"/>
          <w:lang w:val="en-SG"/>
        </w:rPr>
        <w:t xml:space="preserve"> </w:t>
      </w:r>
      <w:r w:rsidRPr="004F2D3E">
        <w:rPr>
          <w:rFonts w:cstheme="minorHAnsi"/>
          <w:lang w:val="en-SG"/>
        </w:rPr>
        <w:t>energy. His insights are well reasoned, clear and, perhaps most importantly,</w:t>
      </w:r>
      <w:r w:rsidR="00A77EF6">
        <w:rPr>
          <w:rFonts w:cstheme="minorHAnsi"/>
          <w:lang w:val="en-SG"/>
        </w:rPr>
        <w:t xml:space="preserve"> </w:t>
      </w:r>
      <w:r w:rsidRPr="004F2D3E">
        <w:rPr>
          <w:rFonts w:cstheme="minorHAnsi"/>
          <w:lang w:val="en-SG"/>
        </w:rPr>
        <w:t>backed up by hard numbers. Definitely a person I would turn to for guidance</w:t>
      </w:r>
      <w:r w:rsidR="00A77EF6">
        <w:rPr>
          <w:rFonts w:cstheme="minorHAnsi"/>
          <w:lang w:val="en-SG"/>
        </w:rPr>
        <w:t xml:space="preserve"> </w:t>
      </w:r>
      <w:r w:rsidRPr="004F2D3E">
        <w:rPr>
          <w:rFonts w:cstheme="minorHAnsi"/>
          <w:lang w:val="en-SG"/>
        </w:rPr>
        <w:t>in this space.”</w:t>
      </w:r>
    </w:p>
    <w:p w14:paraId="2956862C" w14:textId="002CE213" w:rsidR="00AF7311" w:rsidRDefault="004F2D3E" w:rsidP="004F2D3E">
      <w:pPr>
        <w:spacing w:after="0" w:line="240" w:lineRule="auto"/>
        <w:rPr>
          <w:rFonts w:cstheme="minorHAnsi"/>
          <w:lang w:val="en-SG"/>
        </w:rPr>
      </w:pPr>
      <w:r w:rsidRPr="004F2D3E">
        <w:rPr>
          <w:rFonts w:cstheme="minorHAnsi"/>
          <w:lang w:val="en-SG"/>
        </w:rPr>
        <w:t xml:space="preserve">- Investment Officer, </w:t>
      </w:r>
      <w:proofErr w:type="spellStart"/>
      <w:r w:rsidRPr="004F2D3E">
        <w:rPr>
          <w:rFonts w:cstheme="minorHAnsi"/>
          <w:lang w:val="en-SG"/>
        </w:rPr>
        <w:t>responsAbility</w:t>
      </w:r>
      <w:proofErr w:type="spellEnd"/>
      <w:r w:rsidRPr="004F2D3E">
        <w:rPr>
          <w:rFonts w:cstheme="minorHAnsi"/>
          <w:lang w:val="en-SG"/>
        </w:rPr>
        <w:t xml:space="preserve"> Investments AG</w:t>
      </w:r>
    </w:p>
    <w:p w14:paraId="54E9B0CB" w14:textId="77777777" w:rsidR="00A77EF6" w:rsidRPr="00164FEC" w:rsidRDefault="00A77EF6" w:rsidP="004F2D3E">
      <w:pPr>
        <w:spacing w:after="0" w:line="240" w:lineRule="auto"/>
        <w:rPr>
          <w:rFonts w:cstheme="minorHAnsi"/>
          <w:lang w:val="en-SG"/>
        </w:rPr>
      </w:pPr>
    </w:p>
    <w:p w14:paraId="3C1E07F3" w14:textId="17C160CE" w:rsidR="00510098" w:rsidRPr="00164FEC" w:rsidRDefault="00510098" w:rsidP="00165944">
      <w:pPr>
        <w:autoSpaceDE w:val="0"/>
        <w:autoSpaceDN w:val="0"/>
        <w:adjustRightInd w:val="0"/>
        <w:spacing w:after="0" w:line="240" w:lineRule="auto"/>
        <w:rPr>
          <w:rFonts w:cstheme="minorHAnsi"/>
          <w:b/>
        </w:rPr>
      </w:pPr>
      <w:r w:rsidRPr="00164FEC">
        <w:rPr>
          <w:rFonts w:cstheme="minorHAnsi"/>
          <w:b/>
        </w:rPr>
        <w:t>Live Online Course - How It Works</w:t>
      </w:r>
    </w:p>
    <w:p w14:paraId="70AB789A" w14:textId="77777777" w:rsidR="00510098" w:rsidRPr="00164FEC" w:rsidRDefault="00510098" w:rsidP="00165944">
      <w:pPr>
        <w:autoSpaceDE w:val="0"/>
        <w:autoSpaceDN w:val="0"/>
        <w:adjustRightInd w:val="0"/>
        <w:spacing w:after="0" w:line="240" w:lineRule="auto"/>
        <w:rPr>
          <w:rFonts w:cstheme="minorHAnsi"/>
          <w:b/>
        </w:rPr>
      </w:pPr>
    </w:p>
    <w:p w14:paraId="716779A4" w14:textId="651C9C64" w:rsidR="00510098" w:rsidRPr="00164FEC" w:rsidRDefault="00510098" w:rsidP="00510098">
      <w:pPr>
        <w:rPr>
          <w:rFonts w:cstheme="minorHAnsi"/>
          <w:lang w:val="en-SG" w:eastAsia="en-US"/>
        </w:rPr>
      </w:pPr>
      <w:r w:rsidRPr="00164FEC">
        <w:rPr>
          <w:rFonts w:cstheme="minorHAnsi"/>
          <w:lang w:eastAsia="en-US"/>
        </w:rPr>
        <w:t>The structure of our virtual learning program is designed to keep the same levels of engagement and networking as our on-site public courses. Course content is delivered through our easy-to-use online learning platform and is supplemented by case studies and practical exercises.</w:t>
      </w:r>
    </w:p>
    <w:p w14:paraId="41E86A63" w14:textId="15A88D2F" w:rsidR="00510098" w:rsidRPr="00164FEC" w:rsidRDefault="00510098" w:rsidP="00510098">
      <w:pPr>
        <w:rPr>
          <w:rFonts w:cstheme="minorHAnsi"/>
          <w:lang w:eastAsia="en-US"/>
        </w:rPr>
      </w:pPr>
      <w:r w:rsidRPr="00164FEC">
        <w:rPr>
          <w:rFonts w:cstheme="minorHAnsi"/>
          <w:lang w:eastAsia="en-US"/>
        </w:rPr>
        <w:t>Like our classroom-based public courses, you will have live interaction with our course facilitators and other participants. Our live online courses are led by our experienced instructors, who will provide you with easily digestible content, using knowledge learned from many years in the industry, during scheduled times. Delegates will receive copies of the course materials electronically.</w:t>
      </w:r>
    </w:p>
    <w:p w14:paraId="3CE6250E" w14:textId="68B85938" w:rsidR="00EC01FD" w:rsidRPr="00164FEC" w:rsidRDefault="00510098" w:rsidP="00510098">
      <w:pPr>
        <w:rPr>
          <w:rFonts w:cstheme="minorHAnsi"/>
          <w:lang w:eastAsia="en-SG"/>
        </w:rPr>
      </w:pPr>
      <w:r w:rsidRPr="00164FEC">
        <w:rPr>
          <w:rFonts w:cstheme="minorHAnsi"/>
          <w:lang w:eastAsia="en-US"/>
        </w:rPr>
        <w:t xml:space="preserve">This course is scheduled to take place over </w:t>
      </w:r>
      <w:r w:rsidR="00A77EF6">
        <w:rPr>
          <w:rFonts w:cstheme="minorHAnsi"/>
          <w:lang w:eastAsia="en-US"/>
        </w:rPr>
        <w:t>5</w:t>
      </w:r>
      <w:r w:rsidRPr="00164FEC">
        <w:rPr>
          <w:rFonts w:cstheme="minorHAnsi"/>
          <w:lang w:eastAsia="en-US"/>
        </w:rPr>
        <w:t xml:space="preserve"> live online sessions using virtual learning technology.</w:t>
      </w:r>
    </w:p>
    <w:p w14:paraId="64286BF1" w14:textId="77777777" w:rsidR="006B7F99" w:rsidRPr="00164FEC" w:rsidRDefault="006B7F99" w:rsidP="00165944">
      <w:pPr>
        <w:spacing w:line="240" w:lineRule="auto"/>
        <w:rPr>
          <w:rFonts w:cstheme="minorHAnsi"/>
          <w:b/>
        </w:rPr>
      </w:pPr>
      <w:r w:rsidRPr="00164FEC">
        <w:rPr>
          <w:rFonts w:cstheme="minorHAnsi"/>
          <w:b/>
        </w:rPr>
        <w:t>To register/enquire, please contact:</w:t>
      </w:r>
    </w:p>
    <w:p w14:paraId="58CE1AB3" w14:textId="77777777" w:rsidR="00723395" w:rsidRPr="00164FEC" w:rsidRDefault="00723395" w:rsidP="00723395">
      <w:pPr>
        <w:pStyle w:val="NoSpacing"/>
        <w:rPr>
          <w:rFonts w:cstheme="minorHAnsi"/>
          <w:b/>
        </w:rPr>
      </w:pPr>
      <w:r>
        <w:rPr>
          <w:rFonts w:cstheme="minorHAnsi"/>
          <w:b/>
        </w:rPr>
        <w:t>Abigail Harris</w:t>
      </w:r>
    </w:p>
    <w:p w14:paraId="75E3248F" w14:textId="77777777" w:rsidR="00723395" w:rsidRPr="00164FEC" w:rsidRDefault="00723395" w:rsidP="00723395">
      <w:pPr>
        <w:pStyle w:val="NoSpacing"/>
        <w:rPr>
          <w:rFonts w:cstheme="minorHAnsi"/>
          <w:b/>
        </w:rPr>
      </w:pPr>
      <w:proofErr w:type="spellStart"/>
      <w:r w:rsidRPr="00164FEC">
        <w:rPr>
          <w:rFonts w:cstheme="minorHAnsi"/>
          <w:b/>
        </w:rPr>
        <w:t>Infocus</w:t>
      </w:r>
      <w:proofErr w:type="spellEnd"/>
      <w:r w:rsidRPr="00164FEC">
        <w:rPr>
          <w:rFonts w:cstheme="minorHAnsi"/>
          <w:b/>
        </w:rPr>
        <w:t xml:space="preserve"> International Group</w:t>
      </w:r>
    </w:p>
    <w:p w14:paraId="25FE727E" w14:textId="77777777" w:rsidR="00723395" w:rsidRPr="00164FEC" w:rsidRDefault="00723395" w:rsidP="00723395">
      <w:pPr>
        <w:pStyle w:val="NoSpacing"/>
        <w:rPr>
          <w:rFonts w:cstheme="minorHAnsi"/>
          <w:b/>
        </w:rPr>
      </w:pPr>
      <w:r w:rsidRPr="00164FEC">
        <w:rPr>
          <w:rFonts w:cstheme="minorHAnsi"/>
          <w:b/>
        </w:rPr>
        <w:t>Tel: +65 6325 02</w:t>
      </w:r>
      <w:r>
        <w:rPr>
          <w:rFonts w:cstheme="minorHAnsi"/>
          <w:b/>
        </w:rPr>
        <w:t>15</w:t>
      </w:r>
      <w:r w:rsidRPr="00164FEC">
        <w:rPr>
          <w:rFonts w:cstheme="minorHAnsi"/>
          <w:b/>
        </w:rPr>
        <w:t xml:space="preserve"> | Email: </w:t>
      </w:r>
      <w:hyperlink r:id="rId5" w:history="1">
        <w:r w:rsidRPr="007F2BBE">
          <w:rPr>
            <w:rStyle w:val="Hyperlink"/>
            <w:rFonts w:cstheme="minorHAnsi"/>
            <w:b/>
          </w:rPr>
          <w:t>abigail@infocusinternational.com</w:t>
        </w:r>
      </w:hyperlink>
    </w:p>
    <w:p w14:paraId="7CC2AAEA" w14:textId="2D9C1B3F" w:rsidR="007601A9" w:rsidRPr="00164FEC" w:rsidRDefault="007601A9" w:rsidP="00723395">
      <w:pPr>
        <w:pStyle w:val="NoSpacing"/>
        <w:rPr>
          <w:rFonts w:cstheme="minorHAnsi"/>
          <w:b/>
        </w:rPr>
      </w:pPr>
    </w:p>
    <w:sectPr w:rsidR="007601A9" w:rsidRPr="00164FEC" w:rsidSect="00760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36D69"/>
    <w:multiLevelType w:val="hybridMultilevel"/>
    <w:tmpl w:val="2EE4344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F7D654E"/>
    <w:multiLevelType w:val="hybridMultilevel"/>
    <w:tmpl w:val="6A5CE45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4FE7C4E"/>
    <w:multiLevelType w:val="hybridMultilevel"/>
    <w:tmpl w:val="1E760D8E"/>
    <w:lvl w:ilvl="0" w:tplc="6DC8F7FE">
      <w:numFmt w:val="bullet"/>
      <w:lvlText w:val="■"/>
      <w:lvlJc w:val="left"/>
      <w:pPr>
        <w:ind w:left="1440" w:hanging="360"/>
      </w:pPr>
      <w:rPr>
        <w:rFonts w:ascii="SimSun" w:eastAsia="SimSun" w:hAnsi="SimSun" w:cs="Arial"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5D5044"/>
    <w:multiLevelType w:val="hybridMultilevel"/>
    <w:tmpl w:val="2802408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92720BE"/>
    <w:multiLevelType w:val="hybridMultilevel"/>
    <w:tmpl w:val="C77C6FDE"/>
    <w:lvl w:ilvl="0" w:tplc="48090001">
      <w:start w:val="1"/>
      <w:numFmt w:val="bullet"/>
      <w:lvlText w:val=""/>
      <w:lvlJc w:val="left"/>
      <w:pPr>
        <w:ind w:left="504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5" w15:restartNumberingAfterBreak="0">
    <w:nsid w:val="1D684AAB"/>
    <w:multiLevelType w:val="hybridMultilevel"/>
    <w:tmpl w:val="44444EA0"/>
    <w:lvl w:ilvl="0" w:tplc="00228EB6">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057725C"/>
    <w:multiLevelType w:val="hybridMultilevel"/>
    <w:tmpl w:val="F88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E29F7"/>
    <w:multiLevelType w:val="hybridMultilevel"/>
    <w:tmpl w:val="DA801F8C"/>
    <w:lvl w:ilvl="0" w:tplc="8F02CF6C">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20B393B"/>
    <w:multiLevelType w:val="hybridMultilevel"/>
    <w:tmpl w:val="7C0C74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7454D1C"/>
    <w:multiLevelType w:val="hybridMultilevel"/>
    <w:tmpl w:val="D0CA74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87B3D07"/>
    <w:multiLevelType w:val="hybridMultilevel"/>
    <w:tmpl w:val="DB2A5B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8980BA0"/>
    <w:multiLevelType w:val="hybridMultilevel"/>
    <w:tmpl w:val="644406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2687864"/>
    <w:multiLevelType w:val="hybridMultilevel"/>
    <w:tmpl w:val="E81C3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46B3500"/>
    <w:multiLevelType w:val="hybridMultilevel"/>
    <w:tmpl w:val="F4A052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53F6310"/>
    <w:multiLevelType w:val="hybridMultilevel"/>
    <w:tmpl w:val="3A263F0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41AE6CDC"/>
    <w:multiLevelType w:val="hybridMultilevel"/>
    <w:tmpl w:val="ECC854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45563429"/>
    <w:multiLevelType w:val="hybridMultilevel"/>
    <w:tmpl w:val="87C4D87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7" w15:restartNumberingAfterBreak="0">
    <w:nsid w:val="48104A77"/>
    <w:multiLevelType w:val="hybridMultilevel"/>
    <w:tmpl w:val="EDA4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713EC"/>
    <w:multiLevelType w:val="hybridMultilevel"/>
    <w:tmpl w:val="FA66BB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4A015000"/>
    <w:multiLevelType w:val="hybridMultilevel"/>
    <w:tmpl w:val="8EC23AD8"/>
    <w:lvl w:ilvl="0" w:tplc="48090001">
      <w:start w:val="1"/>
      <w:numFmt w:val="bullet"/>
      <w:lvlText w:val=""/>
      <w:lvlJc w:val="left"/>
      <w:pPr>
        <w:ind w:left="72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20" w15:restartNumberingAfterBreak="0">
    <w:nsid w:val="518C2BFA"/>
    <w:multiLevelType w:val="hybridMultilevel"/>
    <w:tmpl w:val="82B2635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64530EB7"/>
    <w:multiLevelType w:val="hybridMultilevel"/>
    <w:tmpl w:val="809696B4"/>
    <w:lvl w:ilvl="0" w:tplc="6DC8F7FE">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0073B"/>
    <w:multiLevelType w:val="hybridMultilevel"/>
    <w:tmpl w:val="16C62CF6"/>
    <w:lvl w:ilvl="0" w:tplc="8F02CF6C">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D47126E"/>
    <w:multiLevelType w:val="hybridMultilevel"/>
    <w:tmpl w:val="8DB020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73486E63"/>
    <w:multiLevelType w:val="hybridMultilevel"/>
    <w:tmpl w:val="D9B81B00"/>
    <w:lvl w:ilvl="0" w:tplc="8F02CF6C">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7A1E2D81"/>
    <w:multiLevelType w:val="hybridMultilevel"/>
    <w:tmpl w:val="ED08DAD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14"/>
  </w:num>
  <w:num w:numId="6">
    <w:abstractNumId w:val="25"/>
  </w:num>
  <w:num w:numId="7">
    <w:abstractNumId w:val="15"/>
  </w:num>
  <w:num w:numId="8">
    <w:abstractNumId w:val="10"/>
  </w:num>
  <w:num w:numId="9">
    <w:abstractNumId w:val="18"/>
  </w:num>
  <w:num w:numId="10">
    <w:abstractNumId w:val="9"/>
  </w:num>
  <w:num w:numId="11">
    <w:abstractNumId w:val="11"/>
  </w:num>
  <w:num w:numId="12">
    <w:abstractNumId w:val="12"/>
  </w:num>
  <w:num w:numId="13">
    <w:abstractNumId w:val="6"/>
  </w:num>
  <w:num w:numId="14">
    <w:abstractNumId w:val="21"/>
  </w:num>
  <w:num w:numId="15">
    <w:abstractNumId w:val="2"/>
  </w:num>
  <w:num w:numId="16">
    <w:abstractNumId w:val="17"/>
  </w:num>
  <w:num w:numId="17">
    <w:abstractNumId w:val="13"/>
  </w:num>
  <w:num w:numId="18">
    <w:abstractNumId w:val="3"/>
  </w:num>
  <w:num w:numId="19">
    <w:abstractNumId w:val="20"/>
  </w:num>
  <w:num w:numId="20">
    <w:abstractNumId w:val="1"/>
  </w:num>
  <w:num w:numId="21">
    <w:abstractNumId w:val="16"/>
  </w:num>
  <w:num w:numId="22">
    <w:abstractNumId w:val="23"/>
  </w:num>
  <w:num w:numId="23">
    <w:abstractNumId w:val="5"/>
  </w:num>
  <w:num w:numId="24">
    <w:abstractNumId w:val="0"/>
  </w:num>
  <w:num w:numId="25">
    <w:abstractNumId w:val="7"/>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99"/>
    <w:rsid w:val="000C5382"/>
    <w:rsid w:val="00164FEC"/>
    <w:rsid w:val="00165944"/>
    <w:rsid w:val="001661D1"/>
    <w:rsid w:val="001B1FBC"/>
    <w:rsid w:val="001F5D60"/>
    <w:rsid w:val="00211913"/>
    <w:rsid w:val="002201B4"/>
    <w:rsid w:val="00247B2E"/>
    <w:rsid w:val="00287A24"/>
    <w:rsid w:val="002F0CB1"/>
    <w:rsid w:val="00304D48"/>
    <w:rsid w:val="00315F63"/>
    <w:rsid w:val="003849EC"/>
    <w:rsid w:val="00491B0E"/>
    <w:rsid w:val="004A68E4"/>
    <w:rsid w:val="004B0AF9"/>
    <w:rsid w:val="004F2D3E"/>
    <w:rsid w:val="0050598F"/>
    <w:rsid w:val="00510098"/>
    <w:rsid w:val="00536A35"/>
    <w:rsid w:val="00602D56"/>
    <w:rsid w:val="00604289"/>
    <w:rsid w:val="006156E0"/>
    <w:rsid w:val="00616FFE"/>
    <w:rsid w:val="00656736"/>
    <w:rsid w:val="00697C13"/>
    <w:rsid w:val="006B7F99"/>
    <w:rsid w:val="00723395"/>
    <w:rsid w:val="007256D5"/>
    <w:rsid w:val="00742501"/>
    <w:rsid w:val="007601A9"/>
    <w:rsid w:val="00854516"/>
    <w:rsid w:val="0086139C"/>
    <w:rsid w:val="008672E4"/>
    <w:rsid w:val="008B1D9B"/>
    <w:rsid w:val="009011C2"/>
    <w:rsid w:val="0098007A"/>
    <w:rsid w:val="009D436B"/>
    <w:rsid w:val="00A5359E"/>
    <w:rsid w:val="00A71CAC"/>
    <w:rsid w:val="00A77EF6"/>
    <w:rsid w:val="00AF7311"/>
    <w:rsid w:val="00B11817"/>
    <w:rsid w:val="00B16A4A"/>
    <w:rsid w:val="00BF5A79"/>
    <w:rsid w:val="00C4118F"/>
    <w:rsid w:val="00DA2B30"/>
    <w:rsid w:val="00E05D19"/>
    <w:rsid w:val="00EC01FD"/>
    <w:rsid w:val="00F25DCD"/>
    <w:rsid w:val="00F95BC3"/>
    <w:rsid w:val="00FC233A"/>
    <w:rsid w:val="00FC2B3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A0EC"/>
  <w15:docId w15:val="{8A00C03D-DE83-4A97-8D0C-7296FC2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F99"/>
    <w:rPr>
      <w:color w:val="0000FF" w:themeColor="hyperlink"/>
      <w:u w:val="single"/>
    </w:rPr>
  </w:style>
  <w:style w:type="paragraph" w:styleId="NoSpacing">
    <w:name w:val="No Spacing"/>
    <w:uiPriority w:val="1"/>
    <w:qFormat/>
    <w:rsid w:val="006B7F99"/>
    <w:pPr>
      <w:spacing w:after="0" w:line="240" w:lineRule="auto"/>
    </w:pPr>
  </w:style>
  <w:style w:type="paragraph" w:styleId="NormalWeb">
    <w:name w:val="Normal (Web)"/>
    <w:basedOn w:val="Normal"/>
    <w:uiPriority w:val="99"/>
    <w:unhideWhenUsed/>
    <w:rsid w:val="006B7F99"/>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ListParagraph">
    <w:name w:val="List Paragraph"/>
    <w:basedOn w:val="Normal"/>
    <w:uiPriority w:val="34"/>
    <w:qFormat/>
    <w:rsid w:val="006B7F99"/>
    <w:pPr>
      <w:ind w:left="720"/>
      <w:contextualSpacing/>
    </w:pPr>
  </w:style>
  <w:style w:type="character" w:styleId="Strong">
    <w:name w:val="Strong"/>
    <w:basedOn w:val="DefaultParagraphFont"/>
    <w:uiPriority w:val="22"/>
    <w:qFormat/>
    <w:rsid w:val="00604289"/>
    <w:rPr>
      <w:b/>
      <w:bCs/>
    </w:rPr>
  </w:style>
  <w:style w:type="character" w:styleId="FollowedHyperlink">
    <w:name w:val="FollowedHyperlink"/>
    <w:basedOn w:val="DefaultParagraphFont"/>
    <w:uiPriority w:val="99"/>
    <w:semiHidden/>
    <w:unhideWhenUsed/>
    <w:rsid w:val="00FC233A"/>
    <w:rPr>
      <w:color w:val="800080" w:themeColor="followedHyperlink"/>
      <w:u w:val="single"/>
    </w:rPr>
  </w:style>
  <w:style w:type="character" w:styleId="UnresolvedMention">
    <w:name w:val="Unresolved Mention"/>
    <w:basedOn w:val="DefaultParagraphFont"/>
    <w:uiPriority w:val="99"/>
    <w:semiHidden/>
    <w:unhideWhenUsed/>
    <w:rsid w:val="00536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01460">
      <w:bodyDiv w:val="1"/>
      <w:marLeft w:val="0"/>
      <w:marRight w:val="0"/>
      <w:marTop w:val="0"/>
      <w:marBottom w:val="0"/>
      <w:divBdr>
        <w:top w:val="none" w:sz="0" w:space="0" w:color="auto"/>
        <w:left w:val="none" w:sz="0" w:space="0" w:color="auto"/>
        <w:bottom w:val="none" w:sz="0" w:space="0" w:color="auto"/>
        <w:right w:val="none" w:sz="0" w:space="0" w:color="auto"/>
      </w:divBdr>
    </w:div>
    <w:div w:id="675765517">
      <w:bodyDiv w:val="1"/>
      <w:marLeft w:val="0"/>
      <w:marRight w:val="0"/>
      <w:marTop w:val="0"/>
      <w:marBottom w:val="0"/>
      <w:divBdr>
        <w:top w:val="none" w:sz="0" w:space="0" w:color="auto"/>
        <w:left w:val="none" w:sz="0" w:space="0" w:color="auto"/>
        <w:bottom w:val="none" w:sz="0" w:space="0" w:color="auto"/>
        <w:right w:val="none" w:sz="0" w:space="0" w:color="auto"/>
      </w:divBdr>
    </w:div>
    <w:div w:id="873229614">
      <w:bodyDiv w:val="1"/>
      <w:marLeft w:val="0"/>
      <w:marRight w:val="0"/>
      <w:marTop w:val="0"/>
      <w:marBottom w:val="0"/>
      <w:divBdr>
        <w:top w:val="none" w:sz="0" w:space="0" w:color="auto"/>
        <w:left w:val="none" w:sz="0" w:space="0" w:color="auto"/>
        <w:bottom w:val="none" w:sz="0" w:space="0" w:color="auto"/>
        <w:right w:val="none" w:sz="0" w:space="0" w:color="auto"/>
      </w:divBdr>
    </w:div>
    <w:div w:id="1252081593">
      <w:bodyDiv w:val="1"/>
      <w:marLeft w:val="0"/>
      <w:marRight w:val="0"/>
      <w:marTop w:val="0"/>
      <w:marBottom w:val="0"/>
      <w:divBdr>
        <w:top w:val="none" w:sz="0" w:space="0" w:color="auto"/>
        <w:left w:val="none" w:sz="0" w:space="0" w:color="auto"/>
        <w:bottom w:val="none" w:sz="0" w:space="0" w:color="auto"/>
        <w:right w:val="none" w:sz="0" w:space="0" w:color="auto"/>
      </w:divBdr>
    </w:div>
    <w:div w:id="1667978431">
      <w:bodyDiv w:val="1"/>
      <w:marLeft w:val="0"/>
      <w:marRight w:val="0"/>
      <w:marTop w:val="0"/>
      <w:marBottom w:val="0"/>
      <w:divBdr>
        <w:top w:val="none" w:sz="0" w:space="0" w:color="auto"/>
        <w:left w:val="none" w:sz="0" w:space="0" w:color="auto"/>
        <w:bottom w:val="none" w:sz="0" w:space="0" w:color="auto"/>
        <w:right w:val="none" w:sz="0" w:space="0" w:color="auto"/>
      </w:divBdr>
    </w:div>
    <w:div w:id="19839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igail@infocusinternation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Infocus</dc:creator>
  <cp:lastModifiedBy>Abigail Hannah Harris</cp:lastModifiedBy>
  <cp:revision>9</cp:revision>
  <dcterms:created xsi:type="dcterms:W3CDTF">2020-12-16T04:15:00Z</dcterms:created>
  <dcterms:modified xsi:type="dcterms:W3CDTF">2021-02-03T06:42:00Z</dcterms:modified>
</cp:coreProperties>
</file>